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snapToGrid w:val="0"/>
        <w:outlineLvl w:val="0"/>
        <w:rPr>
          <w:rFonts w:ascii="Times New Roman" w:hAnsi="Times New Roman" w:eastAsia="黑体" w:cs="Times New Roman"/>
          <w:sz w:val="28"/>
          <w:szCs w:val="28"/>
        </w:rPr>
      </w:pPr>
      <w:r>
        <w:rPr>
          <w:rFonts w:ascii="Times New Roman" w:hAnsi="Times New Roman" w:eastAsia="黑体" w:cs="Times New Roman"/>
          <w:sz w:val="28"/>
          <w:szCs w:val="28"/>
        </w:rPr>
        <w:t>附件5</w:t>
      </w:r>
    </w:p>
    <w:p>
      <w:pPr>
        <w:jc w:val="center"/>
        <w:rPr>
          <w:rFonts w:ascii="Times New Roman" w:hAnsi="Times New Roman" w:eastAsia="方正小标宋简体" w:cs="Times New Roman"/>
          <w:snapToGrid w:val="0"/>
          <w:spacing w:val="-10"/>
          <w:sz w:val="44"/>
          <w:szCs w:val="44"/>
        </w:rPr>
      </w:pPr>
    </w:p>
    <w:p>
      <w:pPr>
        <w:jc w:val="center"/>
        <w:rPr>
          <w:rFonts w:ascii="Times New Roman" w:hAnsi="Times New Roman" w:eastAsia="方正小标宋简体" w:cs="Times New Roman"/>
          <w:snapToGrid w:val="0"/>
          <w:spacing w:val="-10"/>
          <w:sz w:val="44"/>
          <w:szCs w:val="44"/>
        </w:rPr>
      </w:pPr>
    </w:p>
    <w:p>
      <w:pPr>
        <w:snapToGrid w:val="0"/>
        <w:jc w:val="center"/>
        <w:textAlignment w:val="baseline"/>
        <w:rPr>
          <w:rFonts w:ascii="Times New Roman" w:hAnsi="Times New Roman" w:eastAsia="方正小标宋简体" w:cs="Times New Roman"/>
          <w:bCs/>
          <w:sz w:val="44"/>
          <w:szCs w:val="44"/>
        </w:rPr>
      </w:pPr>
      <w:r>
        <w:rPr>
          <w:rFonts w:ascii="Times New Roman" w:hAnsi="Times New Roman" w:eastAsia="方正小标宋简体" w:cs="Times New Roman"/>
          <w:bCs/>
          <w:sz w:val="44"/>
          <w:szCs w:val="44"/>
        </w:rPr>
        <w:t>高职本科拟招生专业信息表</w:t>
      </w:r>
    </w:p>
    <w:p>
      <w:pPr>
        <w:jc w:val="center"/>
        <w:outlineLvl w:val="0"/>
        <w:rPr>
          <w:rFonts w:ascii="Times New Roman" w:hAnsi="Times New Roman" w:eastAsia="楷体_GB2312" w:cs="Times New Roman"/>
          <w:b/>
          <w:bCs/>
          <w:snapToGrid w:val="0"/>
          <w:spacing w:val="-10"/>
          <w:sz w:val="44"/>
          <w:szCs w:val="44"/>
        </w:rPr>
      </w:pPr>
      <w:r>
        <w:rPr>
          <w:rFonts w:ascii="Times New Roman" w:hAnsi="Times New Roman" w:eastAsia="方正小标宋简体" w:cs="Times New Roman"/>
          <w:bCs/>
          <w:sz w:val="36"/>
          <w:szCs w:val="36"/>
        </w:rPr>
        <w:t>（新增设）</w:t>
      </w:r>
    </w:p>
    <w:p>
      <w:pPr>
        <w:ind w:left="928" w:leftChars="442"/>
        <w:rPr>
          <w:rFonts w:ascii="Times New Roman" w:hAnsi="Times New Roman" w:eastAsia="楷体_GB2312" w:cs="Times New Roman"/>
          <w:sz w:val="32"/>
          <w:szCs w:val="32"/>
        </w:rPr>
      </w:pPr>
    </w:p>
    <w:tbl>
      <w:tblPr>
        <w:tblStyle w:val="10"/>
        <w:tblW w:w="801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120"/>
        <w:gridCol w:w="38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trPr>
        <w:tc>
          <w:tcPr>
            <w:tcW w:w="4120" w:type="dxa"/>
          </w:tcPr>
          <w:p>
            <w:pPr>
              <w:ind w:left="563" w:leftChars="268"/>
              <w:jc w:val="distribute"/>
              <w:rPr>
                <w:rFonts w:ascii="Times New Roman" w:hAnsi="Times New Roman" w:eastAsia="仿宋_GB2312" w:cs="Times New Roman"/>
                <w:sz w:val="32"/>
                <w:szCs w:val="32"/>
              </w:rPr>
            </w:pPr>
            <w:r>
              <w:rPr>
                <w:rFonts w:ascii="Times New Roman" w:hAnsi="Times New Roman" w:eastAsia="仿宋_GB2312" w:cs="Times New Roman"/>
                <w:sz w:val="32"/>
                <w:szCs w:val="32"/>
              </w:rPr>
              <w:t>学校名称(盖章)：</w:t>
            </w:r>
          </w:p>
        </w:tc>
        <w:tc>
          <w:tcPr>
            <w:tcW w:w="3891" w:type="dxa"/>
          </w:tcPr>
          <w:p>
            <w:pPr>
              <w:widowControl/>
              <w:overflowPunct w:val="0"/>
              <w:adjustRightInd w:val="0"/>
              <w:jc w:val="center"/>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广西城市职业大学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trPr>
        <w:tc>
          <w:tcPr>
            <w:tcW w:w="4120" w:type="dxa"/>
          </w:tcPr>
          <w:p>
            <w:pPr>
              <w:ind w:left="563" w:leftChars="268"/>
              <w:jc w:val="distribute"/>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学校主管部门：</w:t>
            </w:r>
          </w:p>
        </w:tc>
        <w:tc>
          <w:tcPr>
            <w:tcW w:w="3891" w:type="dxa"/>
          </w:tcPr>
          <w:p>
            <w:pPr>
              <w:widowControl/>
              <w:overflowPunct w:val="0"/>
              <w:adjustRightInd w:val="0"/>
              <w:jc w:val="center"/>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广西壮族自治区教育厅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trPr>
        <w:tc>
          <w:tcPr>
            <w:tcW w:w="4120" w:type="dxa"/>
          </w:tcPr>
          <w:p>
            <w:pPr>
              <w:ind w:left="563" w:leftChars="268"/>
              <w:jc w:val="distribute"/>
              <w:rPr>
                <w:rFonts w:ascii="Times New Roman" w:hAnsi="Times New Roman" w:eastAsia="仿宋_GB2312" w:cs="Times New Roman"/>
                <w:sz w:val="32"/>
                <w:szCs w:val="32"/>
              </w:rPr>
            </w:pPr>
            <w:r>
              <w:rPr>
                <w:rFonts w:ascii="Times New Roman" w:hAnsi="Times New Roman" w:eastAsia="仿宋_GB2312" w:cs="Times New Roman"/>
                <w:sz w:val="32"/>
                <w:szCs w:val="32"/>
              </w:rPr>
              <w:t>专业名称：</w:t>
            </w:r>
          </w:p>
        </w:tc>
        <w:tc>
          <w:tcPr>
            <w:tcW w:w="3891" w:type="dxa"/>
          </w:tcPr>
          <w:p>
            <w:pPr>
              <w:widowControl/>
              <w:overflowPunct w:val="0"/>
              <w:adjustRightInd w:val="0"/>
              <w:jc w:val="center"/>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智能网联汽车工程技术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6" w:hRule="atLeast"/>
        </w:trPr>
        <w:tc>
          <w:tcPr>
            <w:tcW w:w="4120" w:type="dxa"/>
          </w:tcPr>
          <w:p>
            <w:pPr>
              <w:ind w:left="563" w:leftChars="268"/>
              <w:jc w:val="distribute"/>
              <w:rPr>
                <w:rFonts w:ascii="Times New Roman" w:hAnsi="Times New Roman" w:eastAsia="仿宋_GB2312" w:cs="Times New Roman"/>
                <w:sz w:val="32"/>
                <w:szCs w:val="32"/>
              </w:rPr>
            </w:pPr>
            <w:r>
              <w:rPr>
                <w:rFonts w:ascii="Times New Roman" w:hAnsi="Times New Roman" w:eastAsia="仿宋_GB2312" w:cs="Times New Roman"/>
                <w:sz w:val="32"/>
                <w:szCs w:val="32"/>
              </w:rPr>
              <w:t>专业代码：</w:t>
            </w:r>
          </w:p>
        </w:tc>
        <w:tc>
          <w:tcPr>
            <w:tcW w:w="3891" w:type="dxa"/>
          </w:tcPr>
          <w:p>
            <w:pPr>
              <w:widowControl/>
              <w:overflowPunct w:val="0"/>
              <w:adjustRightInd w:val="0"/>
              <w:jc w:val="center"/>
              <w:rPr>
                <w:rFonts w:ascii="Times New Roman" w:hAnsi="Times New Roman" w:eastAsia="仿宋_GB2312" w:cs="Times New Roman"/>
                <w:sz w:val="32"/>
                <w:szCs w:val="32"/>
              </w:rPr>
            </w:pPr>
            <w:r>
              <w:rPr>
                <w:rFonts w:hint="eastAsia" w:ascii="Times New Roman" w:hAnsi="Times New Roman" w:eastAsia="仿宋_GB2312"/>
                <w:sz w:val="32"/>
                <w:szCs w:val="32"/>
              </w:rPr>
              <w:t>260703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3" w:hRule="atLeast"/>
        </w:trPr>
        <w:tc>
          <w:tcPr>
            <w:tcW w:w="4120" w:type="dxa"/>
          </w:tcPr>
          <w:p>
            <w:pPr>
              <w:ind w:left="563" w:leftChars="268"/>
              <w:jc w:val="distribute"/>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修业年限：</w:t>
            </w:r>
          </w:p>
        </w:tc>
        <w:tc>
          <w:tcPr>
            <w:tcW w:w="3891" w:type="dxa"/>
          </w:tcPr>
          <w:p>
            <w:pPr>
              <w:widowControl/>
              <w:overflowPunct w:val="0"/>
              <w:adjustRightInd w:val="0"/>
              <w:jc w:val="center"/>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四</w:t>
            </w:r>
            <w:r>
              <w:rPr>
                <w:rFonts w:hint="eastAsia" w:ascii="Times New Roman" w:hAnsi="Times New Roman" w:eastAsia="仿宋_GB2312" w:cs="Times New Roman"/>
                <w:sz w:val="32"/>
                <w:szCs w:val="32"/>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3" w:hRule="atLeast"/>
        </w:trPr>
        <w:tc>
          <w:tcPr>
            <w:tcW w:w="4120" w:type="dxa"/>
          </w:tcPr>
          <w:p>
            <w:pPr>
              <w:ind w:left="563" w:leftChars="268"/>
              <w:jc w:val="distribute"/>
              <w:rPr>
                <w:rFonts w:ascii="Times New Roman" w:hAnsi="Times New Roman" w:eastAsia="仿宋_GB2312" w:cs="Times New Roman"/>
                <w:sz w:val="32"/>
                <w:szCs w:val="32"/>
              </w:rPr>
            </w:pPr>
            <w:r>
              <w:rPr>
                <w:rFonts w:ascii="Times New Roman" w:hAnsi="Times New Roman" w:eastAsia="仿宋_GB2312" w:cs="Times New Roman"/>
                <w:sz w:val="32"/>
                <w:szCs w:val="32"/>
              </w:rPr>
              <w:t>拟招生数：</w:t>
            </w:r>
          </w:p>
        </w:tc>
        <w:tc>
          <w:tcPr>
            <w:tcW w:w="3891" w:type="dxa"/>
          </w:tcPr>
          <w:p>
            <w:pPr>
              <w:widowControl/>
              <w:overflowPunct w:val="0"/>
              <w:adjustRightInd w:val="0"/>
              <w:jc w:val="center"/>
              <w:rPr>
                <w:rFonts w:ascii="Times New Roman" w:hAnsi="Times New Roman" w:eastAsia="仿宋_GB2312" w:cs="Times New Roman"/>
                <w:sz w:val="32"/>
                <w:szCs w:val="32"/>
              </w:rPr>
            </w:pPr>
            <w:r>
              <w:rPr>
                <w:rFonts w:ascii="Times New Roman" w:hAnsi="Times New Roman" w:eastAsia="仿宋_GB2312"/>
                <w:b/>
                <w:color w:val="000000"/>
                <w:sz w:val="32"/>
                <w:szCs w:val="32"/>
              </w:rPr>
              <w:t>200</w:t>
            </w:r>
            <w:r>
              <w:rPr>
                <w:rFonts w:hint="eastAsia" w:ascii="Times New Roman" w:hAnsi="Times New Roman" w:eastAsia="仿宋_GB2312"/>
                <w:sz w:val="32"/>
                <w:szCs w:val="32"/>
              </w:rPr>
              <w:t>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4120" w:type="dxa"/>
          </w:tcPr>
          <w:p>
            <w:pPr>
              <w:ind w:left="563" w:leftChars="268"/>
              <w:jc w:val="distribute"/>
              <w:rPr>
                <w:rFonts w:ascii="Times New Roman" w:hAnsi="Times New Roman" w:eastAsia="仿宋_GB2312" w:cs="Times New Roman"/>
                <w:sz w:val="32"/>
                <w:szCs w:val="32"/>
              </w:rPr>
            </w:pPr>
            <w:r>
              <w:rPr>
                <w:rFonts w:ascii="Times New Roman" w:hAnsi="Times New Roman" w:eastAsia="仿宋_GB2312" w:cs="Times New Roman"/>
                <w:spacing w:val="-20"/>
                <w:sz w:val="32"/>
                <w:szCs w:val="32"/>
              </w:rPr>
              <w:t>专业负责人</w:t>
            </w:r>
            <w:r>
              <w:rPr>
                <w:rFonts w:ascii="Times New Roman" w:hAnsi="Times New Roman" w:eastAsia="仿宋_GB2312" w:cs="Times New Roman"/>
                <w:sz w:val="32"/>
                <w:szCs w:val="32"/>
              </w:rPr>
              <w:t>：</w:t>
            </w:r>
          </w:p>
        </w:tc>
        <w:tc>
          <w:tcPr>
            <w:tcW w:w="3891" w:type="dxa"/>
          </w:tcPr>
          <w:p>
            <w:pPr>
              <w:widowControl/>
              <w:overflowPunct w:val="0"/>
              <w:adjustRightInd w:val="0"/>
              <w:jc w:val="center"/>
              <w:rPr>
                <w:rFonts w:ascii="Times New Roman" w:hAnsi="Times New Roman" w:eastAsia="仿宋_GB2312" w:cs="Times New Roman"/>
                <w:sz w:val="32"/>
                <w:szCs w:val="32"/>
              </w:rPr>
            </w:pPr>
            <w:r>
              <w:rPr>
                <w:rFonts w:hint="eastAsia" w:ascii="Times New Roman" w:hAnsi="Times New Roman" w:eastAsia="仿宋_GB2312"/>
                <w:color w:val="auto"/>
                <w:sz w:val="32"/>
                <w:szCs w:val="32"/>
                <w:lang w:val="en-US" w:eastAsia="zh-CN"/>
              </w:rPr>
              <w:t>岑少飞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4120" w:type="dxa"/>
          </w:tcPr>
          <w:p>
            <w:pPr>
              <w:ind w:left="563" w:leftChars="268"/>
              <w:jc w:val="distribute"/>
              <w:rPr>
                <w:rFonts w:ascii="Times New Roman" w:hAnsi="Times New Roman" w:eastAsia="仿宋_GB2312" w:cs="Times New Roman"/>
                <w:sz w:val="32"/>
                <w:szCs w:val="32"/>
              </w:rPr>
            </w:pPr>
            <w:r>
              <w:rPr>
                <w:rFonts w:ascii="Times New Roman" w:hAnsi="Times New Roman" w:eastAsia="仿宋_GB2312" w:cs="Times New Roman"/>
                <w:sz w:val="32"/>
                <w:szCs w:val="32"/>
              </w:rPr>
              <w:t>联系电话：</w:t>
            </w:r>
          </w:p>
        </w:tc>
        <w:tc>
          <w:tcPr>
            <w:tcW w:w="3891" w:type="dxa"/>
          </w:tcPr>
          <w:p>
            <w:pPr>
              <w:widowControl/>
              <w:overflowPunct w:val="0"/>
              <w:adjustRightInd w:val="0"/>
              <w:jc w:val="center"/>
              <w:rPr>
                <w:rFonts w:ascii="Times New Roman" w:hAnsi="Times New Roman" w:eastAsia="仿宋_GB2312" w:cs="Times New Roman"/>
                <w:sz w:val="32"/>
                <w:szCs w:val="32"/>
              </w:rPr>
            </w:pPr>
            <w:r>
              <w:rPr>
                <w:rFonts w:hint="eastAsia" w:ascii="Times New Roman" w:hAnsi="Times New Roman" w:eastAsia="仿宋_GB2312"/>
                <w:color w:val="auto"/>
                <w:sz w:val="32"/>
                <w:szCs w:val="32"/>
                <w:lang w:val="en-US" w:eastAsia="zh-CN"/>
              </w:rPr>
              <w:t>18178164404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4120" w:type="dxa"/>
          </w:tcPr>
          <w:p>
            <w:pPr>
              <w:ind w:left="563" w:leftChars="268"/>
              <w:jc w:val="distribute"/>
              <w:rPr>
                <w:rFonts w:ascii="Times New Roman" w:hAnsi="Times New Roman" w:eastAsia="仿宋_GB2312" w:cs="Times New Roman"/>
                <w:sz w:val="32"/>
                <w:szCs w:val="32"/>
              </w:rPr>
            </w:pPr>
            <w:r>
              <w:rPr>
                <w:rFonts w:ascii="Times New Roman" w:hAnsi="Times New Roman" w:eastAsia="仿宋_GB2312" w:cs="Times New Roman"/>
                <w:sz w:val="32"/>
                <w:szCs w:val="32"/>
              </w:rPr>
              <w:t>申请时间：</w:t>
            </w:r>
          </w:p>
        </w:tc>
        <w:tc>
          <w:tcPr>
            <w:tcW w:w="3891" w:type="dxa"/>
          </w:tcPr>
          <w:p>
            <w:pPr>
              <w:widowControl/>
              <w:overflowPunct w:val="0"/>
              <w:adjustRightInd w:val="0"/>
              <w:jc w:val="center"/>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202</w:t>
            </w:r>
            <w:r>
              <w:rPr>
                <w:rFonts w:hint="eastAsia" w:ascii="Times New Roman" w:hAnsi="Times New Roman" w:eastAsia="仿宋_GB2312" w:cs="Times New Roman"/>
                <w:sz w:val="32"/>
                <w:szCs w:val="32"/>
                <w:lang w:val="en-US" w:eastAsia="zh-CN"/>
              </w:rPr>
              <w:t>3</w:t>
            </w:r>
            <w:r>
              <w:rPr>
                <w:rFonts w:hint="eastAsia" w:ascii="Times New Roman" w:hAnsi="Times New Roman" w:eastAsia="仿宋_GB2312" w:cs="Times New Roman"/>
                <w:sz w:val="32"/>
                <w:szCs w:val="32"/>
              </w:rPr>
              <w:t>年1</w:t>
            </w:r>
            <w:r>
              <w:rPr>
                <w:rFonts w:hint="eastAsia"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rPr>
              <w:t>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4120" w:type="dxa"/>
          </w:tcPr>
          <w:p>
            <w:pPr>
              <w:ind w:left="563" w:leftChars="268"/>
              <w:jc w:val="distribute"/>
              <w:rPr>
                <w:rFonts w:ascii="Times New Roman" w:hAnsi="Times New Roman" w:eastAsia="仿宋_GB2312" w:cs="Times New Roman"/>
                <w:sz w:val="32"/>
                <w:szCs w:val="32"/>
              </w:rPr>
            </w:pPr>
            <w:r>
              <w:rPr>
                <w:rFonts w:ascii="Times New Roman" w:hAnsi="Times New Roman" w:eastAsia="仿宋_GB2312" w:cs="Times New Roman"/>
                <w:sz w:val="32"/>
                <w:szCs w:val="32"/>
              </w:rPr>
              <w:t>法定代表人签字：</w:t>
            </w:r>
          </w:p>
        </w:tc>
        <w:tc>
          <w:tcPr>
            <w:tcW w:w="3891" w:type="dxa"/>
          </w:tcPr>
          <w:p>
            <w:pPr>
              <w:widowControl/>
              <w:overflowPunct w:val="0"/>
              <w:adjustRightInd w:val="0"/>
              <w:jc w:val="center"/>
              <w:rPr>
                <w:rFonts w:ascii="Times New Roman" w:hAnsi="Times New Roman" w:eastAsia="仿宋_GB2312" w:cs="Times New Roman"/>
                <w:sz w:val="32"/>
                <w:szCs w:val="32"/>
              </w:rPr>
            </w:pPr>
          </w:p>
        </w:tc>
      </w:tr>
    </w:tbl>
    <w:p>
      <w:pPr>
        <w:ind w:left="928" w:leftChars="442"/>
        <w:rPr>
          <w:rFonts w:ascii="Times New Roman" w:hAnsi="Times New Roman" w:eastAsia="楷体_GB2312" w:cs="Times New Roman"/>
          <w:sz w:val="32"/>
          <w:szCs w:val="32"/>
        </w:rPr>
      </w:pPr>
    </w:p>
    <w:p>
      <w:pPr>
        <w:ind w:left="928" w:leftChars="442"/>
        <w:rPr>
          <w:rFonts w:ascii="Times New Roman" w:hAnsi="Times New Roman" w:eastAsia="楷体_GB2312" w:cs="Times New Roman"/>
          <w:sz w:val="32"/>
          <w:szCs w:val="32"/>
        </w:rPr>
      </w:pPr>
    </w:p>
    <w:p>
      <w:pPr>
        <w:pStyle w:val="12"/>
        <w:rPr>
          <w:rFonts w:ascii="Times New Roman" w:hAnsi="Times New Roman" w:eastAsia="楷体_GB2312" w:cs="Times New Roman"/>
          <w:sz w:val="32"/>
          <w:szCs w:val="32"/>
        </w:rPr>
      </w:pPr>
    </w:p>
    <w:p>
      <w:pPr>
        <w:pStyle w:val="12"/>
        <w:rPr>
          <w:rFonts w:ascii="Times New Roman" w:hAnsi="Times New Roman" w:eastAsia="楷体_GB2312" w:cs="Times New Roman"/>
          <w:sz w:val="32"/>
          <w:szCs w:val="32"/>
        </w:rPr>
      </w:pPr>
    </w:p>
    <w:p>
      <w:pPr>
        <w:ind w:left="928" w:leftChars="442"/>
        <w:rPr>
          <w:rFonts w:ascii="Times New Roman" w:hAnsi="Times New Roman" w:eastAsia="楷体_GB2312" w:cs="Times New Roman"/>
          <w:sz w:val="32"/>
          <w:szCs w:val="32"/>
        </w:rPr>
      </w:pPr>
    </w:p>
    <w:p>
      <w:pPr>
        <w:jc w:val="center"/>
        <w:rPr>
          <w:rFonts w:ascii="Times New Roman" w:hAnsi="Times New Roman" w:eastAsia="楷体_GB2312" w:cs="Times New Roman"/>
          <w:sz w:val="36"/>
          <w:szCs w:val="24"/>
        </w:rPr>
      </w:pPr>
      <w:r>
        <w:rPr>
          <w:rFonts w:ascii="Times New Roman" w:hAnsi="Times New Roman" w:eastAsia="仿宋_GB2312" w:cs="Times New Roman"/>
          <w:sz w:val="36"/>
        </w:rPr>
        <w:t>中华人民共和国教育部制</w:t>
      </w:r>
    </w:p>
    <w:p>
      <w:pPr>
        <w:jc w:val="center"/>
        <w:rPr>
          <w:rFonts w:ascii="Times New Roman" w:hAnsi="Times New Roman" w:eastAsia="楷体_GB2312" w:cs="Times New Roman"/>
          <w:sz w:val="36"/>
          <w:szCs w:val="24"/>
        </w:rPr>
      </w:pPr>
    </w:p>
    <w:p>
      <w:pPr>
        <w:jc w:val="center"/>
        <w:rPr>
          <w:rFonts w:ascii="Times New Roman" w:hAnsi="Times New Roman" w:eastAsia="楷体_GB2312" w:cs="Times New Roman"/>
          <w:sz w:val="32"/>
          <w:szCs w:val="32"/>
        </w:rPr>
        <w:sectPr>
          <w:footerReference r:id="rId4" w:type="first"/>
          <w:footerReference r:id="rId3" w:type="default"/>
          <w:pgSz w:w="11906" w:h="16838"/>
          <w:pgMar w:top="1440" w:right="1803" w:bottom="1440" w:left="1803" w:header="851" w:footer="850" w:gutter="0"/>
          <w:cols w:space="720" w:num="1"/>
          <w:titlePg/>
          <w:docGrid w:type="lines" w:linePitch="579" w:charSpace="21675"/>
        </w:sectPr>
      </w:pPr>
    </w:p>
    <w:p>
      <w:pPr>
        <w:jc w:val="center"/>
        <w:rPr>
          <w:rFonts w:ascii="Times New Roman" w:hAnsi="Times New Roman" w:eastAsia="楷体_GB2312" w:cs="Times New Roman"/>
          <w:sz w:val="32"/>
          <w:szCs w:val="32"/>
        </w:rPr>
      </w:pPr>
    </w:p>
    <w:p>
      <w:pPr>
        <w:jc w:val="center"/>
        <w:rPr>
          <w:rFonts w:ascii="Times New Roman" w:hAnsi="Times New Roman" w:eastAsia="楷体_GB2312" w:cs="Times New Roman"/>
          <w:sz w:val="32"/>
          <w:szCs w:val="32"/>
        </w:rPr>
      </w:pPr>
    </w:p>
    <w:p>
      <w:pPr>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填表说明</w:t>
      </w:r>
    </w:p>
    <w:p>
      <w:pPr>
        <w:jc w:val="center"/>
        <w:rPr>
          <w:rFonts w:ascii="Times New Roman" w:hAnsi="Times New Roman" w:eastAsia="仿宋_GB2312" w:cs="Times New Roman"/>
          <w:sz w:val="32"/>
          <w:szCs w:val="32"/>
        </w:rPr>
      </w:pPr>
    </w:p>
    <w:p>
      <w:pPr>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1.本表用于各学校填报新增拟招生的高职本科教育专业信息。</w:t>
      </w:r>
    </w:p>
    <w:p>
      <w:pPr>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2.根据《本科层次职业教育专业设置管理办法（试行）》（以下简称《办法》）的要求如实填报。</w:t>
      </w:r>
    </w:p>
    <w:p>
      <w:pPr>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3.表中所填内容要言简意赅，如有需要可另附报告，一个专业对应的报告单独一册，双面打印，单独装订。</w:t>
      </w:r>
    </w:p>
    <w:p>
      <w:pPr>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4.学校承诺本表所填师资、办学条件等基本情况真实、准确，如有虚假，一经发现，严肃处理。</w:t>
      </w:r>
    </w:p>
    <w:p>
      <w:pPr>
        <w:widowControl/>
        <w:overflowPunct w:val="0"/>
        <w:adjustRightInd w:val="0"/>
        <w:ind w:firstLine="640" w:firstLineChars="200"/>
        <w:rPr>
          <w:rFonts w:ascii="Times New Roman" w:hAnsi="Times New Roman" w:eastAsia="仿宋_GB2312" w:cs="Times New Roman"/>
          <w:sz w:val="32"/>
          <w:szCs w:val="32"/>
        </w:rPr>
      </w:pPr>
    </w:p>
    <w:p>
      <w:pPr>
        <w:widowControl/>
        <w:overflowPunct w:val="0"/>
        <w:adjustRightInd w:val="0"/>
        <w:ind w:firstLine="640" w:firstLineChars="200"/>
        <w:rPr>
          <w:rFonts w:ascii="Times New Roman" w:hAnsi="Times New Roman" w:eastAsia="仿宋_GB2312" w:cs="Times New Roman"/>
          <w:sz w:val="32"/>
          <w:szCs w:val="32"/>
        </w:rPr>
      </w:pPr>
    </w:p>
    <w:p>
      <w:pPr>
        <w:widowControl/>
        <w:overflowPunct w:val="0"/>
        <w:adjustRightInd w:val="0"/>
        <w:ind w:firstLine="640" w:firstLineChars="200"/>
        <w:rPr>
          <w:rFonts w:ascii="Times New Roman" w:hAnsi="Times New Roman" w:eastAsia="仿宋_GB2312" w:cs="Times New Roman"/>
          <w:sz w:val="32"/>
          <w:szCs w:val="32"/>
        </w:rPr>
      </w:pPr>
    </w:p>
    <w:p>
      <w:pPr>
        <w:jc w:val="center"/>
        <w:rPr>
          <w:rFonts w:ascii="Times New Roman" w:hAnsi="Times New Roman" w:eastAsia="楷体_GB2312" w:cs="Times New Roman"/>
          <w:sz w:val="36"/>
          <w:szCs w:val="24"/>
        </w:rPr>
      </w:pPr>
    </w:p>
    <w:p>
      <w:pPr>
        <w:jc w:val="center"/>
        <w:rPr>
          <w:rFonts w:ascii="Times New Roman" w:hAnsi="Times New Roman" w:eastAsia="楷体_GB2312" w:cs="Times New Roman"/>
          <w:sz w:val="36"/>
          <w:szCs w:val="24"/>
        </w:rPr>
      </w:pPr>
    </w:p>
    <w:p>
      <w:pPr>
        <w:jc w:val="center"/>
        <w:rPr>
          <w:rFonts w:ascii="Times New Roman" w:hAnsi="Times New Roman" w:eastAsia="楷体_GB2312" w:cs="Times New Roman"/>
          <w:sz w:val="36"/>
          <w:szCs w:val="24"/>
        </w:rPr>
      </w:pPr>
    </w:p>
    <w:p>
      <w:pPr>
        <w:jc w:val="center"/>
        <w:rPr>
          <w:rFonts w:ascii="Times New Roman" w:hAnsi="Times New Roman" w:eastAsia="楷体_GB2312" w:cs="Times New Roman"/>
          <w:sz w:val="36"/>
          <w:szCs w:val="24"/>
        </w:rPr>
      </w:pPr>
    </w:p>
    <w:p>
      <w:pPr>
        <w:jc w:val="center"/>
        <w:rPr>
          <w:rFonts w:ascii="Times New Roman" w:hAnsi="Times New Roman" w:eastAsia="楷体_GB2312" w:cs="Times New Roman"/>
          <w:sz w:val="36"/>
          <w:szCs w:val="24"/>
        </w:rPr>
      </w:pPr>
    </w:p>
    <w:p>
      <w:pPr>
        <w:jc w:val="center"/>
        <w:rPr>
          <w:rFonts w:ascii="Times New Roman" w:hAnsi="Times New Roman" w:eastAsia="楷体_GB2312" w:cs="Times New Roman"/>
          <w:sz w:val="36"/>
          <w:szCs w:val="24"/>
        </w:rPr>
      </w:pPr>
    </w:p>
    <w:p>
      <w:pPr>
        <w:jc w:val="center"/>
        <w:rPr>
          <w:rFonts w:ascii="Times New Roman" w:hAnsi="Times New Roman" w:eastAsia="楷体_GB2312" w:cs="Times New Roman"/>
          <w:sz w:val="36"/>
          <w:szCs w:val="24"/>
        </w:rPr>
      </w:pPr>
    </w:p>
    <w:p>
      <w:pPr>
        <w:snapToGrid w:val="0"/>
        <w:jc w:val="center"/>
        <w:rPr>
          <w:rFonts w:ascii="Times New Roman" w:hAnsi="Times New Roman" w:eastAsia="方正仿宋简体" w:cs="Times New Roman"/>
          <w:sz w:val="24"/>
          <w:szCs w:val="24"/>
        </w:rPr>
        <w:sectPr>
          <w:footerReference r:id="rId6" w:type="first"/>
          <w:footerReference r:id="rId5" w:type="default"/>
          <w:pgSz w:w="11906" w:h="16838"/>
          <w:pgMar w:top="1440" w:right="1803" w:bottom="1440" w:left="1803" w:header="851" w:footer="850" w:gutter="0"/>
          <w:pgNumType w:start="1"/>
          <w:cols w:space="720" w:num="1"/>
          <w:titlePg/>
          <w:docGrid w:type="lines" w:linePitch="579" w:charSpace="21675"/>
        </w:sectPr>
      </w:pPr>
    </w:p>
    <w:tbl>
      <w:tblPr>
        <w:tblStyle w:val="10"/>
        <w:tblW w:w="87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8"/>
        <w:gridCol w:w="1729"/>
        <w:gridCol w:w="1678"/>
        <w:gridCol w:w="2646"/>
        <w:gridCol w:w="17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2" w:hRule="atLeast"/>
          <w:jc w:val="center"/>
        </w:trPr>
        <w:tc>
          <w:tcPr>
            <w:tcW w:w="8732" w:type="dxa"/>
            <w:gridSpan w:val="5"/>
            <w:vAlign w:val="center"/>
          </w:tcPr>
          <w:p>
            <w:pPr>
              <w:snapToGrid w:val="0"/>
              <w:jc w:val="left"/>
              <w:rPr>
                <w:rFonts w:ascii="Times New Roman" w:hAnsi="Times New Roman" w:eastAsia="仿宋_GB2312" w:cs="Times New Roman"/>
                <w:color w:val="auto"/>
                <w:sz w:val="24"/>
                <w:szCs w:val="24"/>
              </w:rPr>
            </w:pPr>
            <w:r>
              <w:rPr>
                <w:rFonts w:ascii="Times New Roman" w:hAnsi="Times New Roman" w:eastAsia="仿宋_GB2312" w:cs="Times New Roman"/>
                <w:b/>
                <w:bCs/>
                <w:color w:val="auto"/>
                <w:sz w:val="24"/>
                <w:szCs w:val="24"/>
              </w:rPr>
              <w:t>拟招生专业基本情况：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8" w:hRule="atLeast"/>
          <w:jc w:val="center"/>
        </w:trPr>
        <w:tc>
          <w:tcPr>
            <w:tcW w:w="2617" w:type="dxa"/>
            <w:gridSpan w:val="2"/>
            <w:vAlign w:val="center"/>
          </w:tcPr>
          <w:p>
            <w:pPr>
              <w:snapToGrid w:val="0"/>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拟招生专业名称</w:t>
            </w:r>
          </w:p>
        </w:tc>
        <w:tc>
          <w:tcPr>
            <w:tcW w:w="1678" w:type="dxa"/>
            <w:vAlign w:val="center"/>
          </w:tcPr>
          <w:p>
            <w:pPr>
              <w:snapToGrid w:val="0"/>
              <w:jc w:val="center"/>
              <w:rPr>
                <w:rFonts w:ascii="Times New Roman" w:hAnsi="Times New Roman" w:eastAsia="仿宋_GB2312" w:cs="Times New Roman"/>
                <w:color w:val="auto"/>
                <w:sz w:val="24"/>
                <w:szCs w:val="24"/>
              </w:rPr>
            </w:pPr>
            <w:r>
              <w:rPr>
                <w:rFonts w:hint="eastAsia" w:ascii="Times New Roman" w:hAnsi="Times New Roman" w:eastAsia="仿宋_GB2312"/>
                <w:color w:val="auto"/>
                <w:sz w:val="24"/>
                <w:szCs w:val="24"/>
              </w:rPr>
              <w:t>智能网联汽车工程技术</w:t>
            </w:r>
          </w:p>
        </w:tc>
        <w:tc>
          <w:tcPr>
            <w:tcW w:w="2646" w:type="dxa"/>
            <w:vAlign w:val="center"/>
          </w:tcPr>
          <w:p>
            <w:pPr>
              <w:snapToGrid w:val="0"/>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专业代码</w:t>
            </w:r>
          </w:p>
        </w:tc>
        <w:tc>
          <w:tcPr>
            <w:tcW w:w="1791" w:type="dxa"/>
            <w:vAlign w:val="center"/>
          </w:tcPr>
          <w:p>
            <w:pPr>
              <w:snapToGrid w:val="0"/>
              <w:jc w:val="center"/>
              <w:rPr>
                <w:rFonts w:ascii="Times New Roman" w:hAnsi="Times New Roman" w:eastAsia="仿宋_GB2312" w:cs="Times New Roman"/>
                <w:color w:val="auto"/>
                <w:sz w:val="24"/>
                <w:szCs w:val="24"/>
              </w:rPr>
            </w:pPr>
            <w:r>
              <w:rPr>
                <w:rFonts w:hint="eastAsia" w:ascii="Times New Roman" w:hAnsi="Times New Roman" w:eastAsia="仿宋_GB2312"/>
                <w:color w:val="auto"/>
                <w:sz w:val="24"/>
                <w:szCs w:val="24"/>
              </w:rPr>
              <w:t>260703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1" w:hRule="atLeast"/>
          <w:jc w:val="center"/>
        </w:trPr>
        <w:tc>
          <w:tcPr>
            <w:tcW w:w="2617" w:type="dxa"/>
            <w:gridSpan w:val="2"/>
            <w:vAlign w:val="center"/>
          </w:tcPr>
          <w:p>
            <w:pPr>
              <w:snapToGrid w:val="0"/>
              <w:jc w:val="center"/>
              <w:rPr>
                <w:rFonts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rPr>
              <w:t>办学性质</w:t>
            </w:r>
          </w:p>
        </w:tc>
        <w:tc>
          <w:tcPr>
            <w:tcW w:w="1678" w:type="dxa"/>
            <w:vAlign w:val="center"/>
          </w:tcPr>
          <w:p>
            <w:pPr>
              <w:snapToGrid w:val="0"/>
              <w:jc w:val="center"/>
              <w:rPr>
                <w:rFonts w:ascii="Times New Roman" w:hAnsi="Times New Roman" w:eastAsia="仿宋_GB2312"/>
                <w:color w:val="auto"/>
                <w:sz w:val="24"/>
                <w:szCs w:val="24"/>
              </w:rPr>
            </w:pPr>
            <w:r>
              <w:rPr>
                <w:rFonts w:hint="eastAsia" w:ascii="Times New Roman" w:hAnsi="Times New Roman" w:eastAsia="仿宋_GB2312"/>
                <w:color w:val="auto"/>
                <w:sz w:val="24"/>
                <w:szCs w:val="24"/>
              </w:rPr>
              <w:t>民办</w:t>
            </w:r>
          </w:p>
        </w:tc>
        <w:tc>
          <w:tcPr>
            <w:tcW w:w="2646" w:type="dxa"/>
            <w:vAlign w:val="center"/>
          </w:tcPr>
          <w:p>
            <w:pPr>
              <w:snapToGrid w:val="0"/>
              <w:jc w:val="center"/>
              <w:rPr>
                <w:rFonts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rPr>
              <w:t>学位授予学科门类</w:t>
            </w:r>
          </w:p>
        </w:tc>
        <w:tc>
          <w:tcPr>
            <w:tcW w:w="1791" w:type="dxa"/>
            <w:vAlign w:val="center"/>
          </w:tcPr>
          <w:p>
            <w:pPr>
              <w:snapToGrid w:val="0"/>
              <w:jc w:val="center"/>
              <w:rPr>
                <w:rFonts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rPr>
              <w:t>工学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1" w:hRule="atLeast"/>
          <w:jc w:val="center"/>
        </w:trPr>
        <w:tc>
          <w:tcPr>
            <w:tcW w:w="2617" w:type="dxa"/>
            <w:gridSpan w:val="2"/>
            <w:vAlign w:val="center"/>
          </w:tcPr>
          <w:p>
            <w:pPr>
              <w:snapToGrid w:val="0"/>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2023年拟招生数（人）</w:t>
            </w:r>
          </w:p>
        </w:tc>
        <w:tc>
          <w:tcPr>
            <w:tcW w:w="1678" w:type="dxa"/>
            <w:vAlign w:val="center"/>
          </w:tcPr>
          <w:p>
            <w:pPr>
              <w:snapToGrid w:val="0"/>
              <w:jc w:val="center"/>
              <w:rPr>
                <w:rFonts w:ascii="Times New Roman" w:hAnsi="Times New Roman" w:eastAsia="仿宋_GB2312"/>
                <w:color w:val="auto"/>
                <w:sz w:val="24"/>
                <w:szCs w:val="24"/>
              </w:rPr>
            </w:pPr>
            <w:r>
              <w:rPr>
                <w:rFonts w:hint="eastAsia" w:ascii="Times New Roman" w:hAnsi="Times New Roman" w:eastAsia="仿宋_GB2312"/>
                <w:color w:val="auto"/>
                <w:sz w:val="24"/>
                <w:szCs w:val="24"/>
              </w:rPr>
              <w:t>200人</w:t>
            </w:r>
          </w:p>
        </w:tc>
        <w:tc>
          <w:tcPr>
            <w:tcW w:w="2646" w:type="dxa"/>
            <w:vAlign w:val="center"/>
          </w:tcPr>
          <w:p>
            <w:pPr>
              <w:snapToGrid w:val="0"/>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学制</w:t>
            </w:r>
          </w:p>
        </w:tc>
        <w:tc>
          <w:tcPr>
            <w:tcW w:w="1791" w:type="dxa"/>
            <w:vAlign w:val="center"/>
          </w:tcPr>
          <w:p>
            <w:pPr>
              <w:snapToGrid w:val="0"/>
              <w:jc w:val="center"/>
              <w:rPr>
                <w:rFonts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rPr>
              <w:t>四年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8" w:hRule="atLeast"/>
          <w:jc w:val="center"/>
        </w:trPr>
        <w:tc>
          <w:tcPr>
            <w:tcW w:w="2617" w:type="dxa"/>
            <w:gridSpan w:val="2"/>
            <w:vAlign w:val="center"/>
          </w:tcPr>
          <w:p>
            <w:pPr>
              <w:snapToGrid w:val="0"/>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总学时</w:t>
            </w:r>
          </w:p>
        </w:tc>
        <w:tc>
          <w:tcPr>
            <w:tcW w:w="1678" w:type="dxa"/>
            <w:vAlign w:val="center"/>
          </w:tcPr>
          <w:p>
            <w:pPr>
              <w:snapToGrid w:val="0"/>
              <w:jc w:val="center"/>
              <w:rPr>
                <w:rFonts w:ascii="Times New Roman" w:hAnsi="Times New Roman" w:eastAsia="仿宋_GB2312"/>
                <w:color w:val="auto"/>
                <w:sz w:val="24"/>
                <w:szCs w:val="24"/>
              </w:rPr>
            </w:pPr>
            <w:r>
              <w:rPr>
                <w:rFonts w:ascii="Times New Roman" w:hAnsi="Times New Roman" w:eastAsia="仿宋_GB2312"/>
                <w:color w:val="auto"/>
                <w:sz w:val="24"/>
                <w:szCs w:val="24"/>
              </w:rPr>
              <w:t>3268</w:t>
            </w:r>
          </w:p>
        </w:tc>
        <w:tc>
          <w:tcPr>
            <w:tcW w:w="2646" w:type="dxa"/>
            <w:vAlign w:val="center"/>
          </w:tcPr>
          <w:p>
            <w:pPr>
              <w:snapToGrid w:val="0"/>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实践教学学时</w:t>
            </w:r>
          </w:p>
        </w:tc>
        <w:tc>
          <w:tcPr>
            <w:tcW w:w="1791" w:type="dxa"/>
            <w:vAlign w:val="center"/>
          </w:tcPr>
          <w:p>
            <w:pPr>
              <w:snapToGrid w:val="0"/>
              <w:jc w:val="center"/>
              <w:rPr>
                <w:rFonts w:ascii="Times New Roman" w:hAnsi="Times New Roman" w:eastAsia="仿宋_GB2312"/>
                <w:color w:val="auto"/>
                <w:sz w:val="24"/>
                <w:szCs w:val="24"/>
              </w:rPr>
            </w:pPr>
            <w:r>
              <w:rPr>
                <w:rFonts w:hint="eastAsia" w:ascii="Times New Roman" w:hAnsi="Times New Roman" w:eastAsia="仿宋_GB2312"/>
                <w:color w:val="auto"/>
                <w:sz w:val="24"/>
                <w:szCs w:val="24"/>
              </w:rPr>
              <w:t>1676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0" w:hRule="atLeast"/>
          <w:jc w:val="center"/>
        </w:trPr>
        <w:tc>
          <w:tcPr>
            <w:tcW w:w="2617" w:type="dxa"/>
            <w:gridSpan w:val="2"/>
            <w:vAlign w:val="center"/>
          </w:tcPr>
          <w:p>
            <w:pPr>
              <w:snapToGrid w:val="0"/>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实践教学学时占总学时的比例</w:t>
            </w:r>
          </w:p>
        </w:tc>
        <w:tc>
          <w:tcPr>
            <w:tcW w:w="1678" w:type="dxa"/>
            <w:vAlign w:val="center"/>
          </w:tcPr>
          <w:p>
            <w:pPr>
              <w:snapToGrid w:val="0"/>
              <w:jc w:val="center"/>
              <w:rPr>
                <w:rFonts w:ascii="Times New Roman" w:hAnsi="Times New Roman" w:eastAsia="仿宋_GB2312"/>
                <w:color w:val="auto"/>
                <w:sz w:val="24"/>
                <w:szCs w:val="24"/>
              </w:rPr>
            </w:pPr>
            <w:r>
              <w:rPr>
                <w:rFonts w:hint="eastAsia" w:ascii="Times New Roman" w:hAnsi="Times New Roman" w:eastAsia="仿宋_GB2312"/>
                <w:color w:val="auto"/>
                <w:sz w:val="24"/>
                <w:szCs w:val="24"/>
              </w:rPr>
              <w:t>51.29%</w:t>
            </w:r>
          </w:p>
        </w:tc>
        <w:tc>
          <w:tcPr>
            <w:tcW w:w="2646" w:type="dxa"/>
            <w:vAlign w:val="center"/>
          </w:tcPr>
          <w:p>
            <w:pPr>
              <w:snapToGrid w:val="0"/>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实验实训项目（任务）能够开出率（%）</w:t>
            </w:r>
          </w:p>
        </w:tc>
        <w:tc>
          <w:tcPr>
            <w:tcW w:w="1791" w:type="dxa"/>
            <w:vAlign w:val="center"/>
          </w:tcPr>
          <w:p>
            <w:pPr>
              <w:snapToGrid w:val="0"/>
              <w:jc w:val="center"/>
              <w:rPr>
                <w:rFonts w:ascii="Times New Roman" w:hAnsi="Times New Roman" w:eastAsia="仿宋_GB2312"/>
                <w:color w:val="auto"/>
                <w:sz w:val="24"/>
                <w:szCs w:val="24"/>
              </w:rPr>
            </w:pPr>
            <w:r>
              <w:rPr>
                <w:rFonts w:hint="eastAsia" w:ascii="Times New Roman" w:hAnsi="Times New Roman" w:eastAsia="仿宋_GB2312"/>
                <w:color w:val="auto"/>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4" w:hRule="atLeast"/>
          <w:jc w:val="center"/>
        </w:trPr>
        <w:tc>
          <w:tcPr>
            <w:tcW w:w="2617" w:type="dxa"/>
            <w:gridSpan w:val="2"/>
            <w:vAlign w:val="center"/>
          </w:tcPr>
          <w:p>
            <w:pPr>
              <w:snapToGrid w:val="0"/>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“双师型”教师</w:t>
            </w:r>
          </w:p>
          <w:p>
            <w:pPr>
              <w:snapToGrid w:val="0"/>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占比（%）</w:t>
            </w:r>
          </w:p>
        </w:tc>
        <w:tc>
          <w:tcPr>
            <w:tcW w:w="1678" w:type="dxa"/>
            <w:vAlign w:val="center"/>
          </w:tcPr>
          <w:p>
            <w:pPr>
              <w:snapToGrid w:val="0"/>
              <w:jc w:val="center"/>
              <w:rPr>
                <w:rFonts w:hint="default" w:ascii="Times New Roman" w:hAnsi="Times New Roman" w:eastAsia="仿宋_GB2312"/>
                <w:color w:val="auto"/>
                <w:sz w:val="24"/>
                <w:szCs w:val="24"/>
                <w:lang w:val="en-US"/>
              </w:rPr>
            </w:pPr>
            <w:r>
              <w:rPr>
                <w:rFonts w:hint="eastAsia" w:ascii="仿宋" w:hAnsi="仿宋" w:eastAsia="仿宋" w:cs="仿宋"/>
                <w:color w:val="auto"/>
                <w:sz w:val="28"/>
                <w:szCs w:val="28"/>
                <w:lang w:val="en-US" w:eastAsia="zh-CN"/>
              </w:rPr>
              <w:t>64.29</w:t>
            </w:r>
          </w:p>
        </w:tc>
        <w:tc>
          <w:tcPr>
            <w:tcW w:w="2646" w:type="dxa"/>
            <w:vAlign w:val="center"/>
          </w:tcPr>
          <w:p>
            <w:pPr>
              <w:snapToGrid w:val="0"/>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兼职教师数（人）</w:t>
            </w:r>
          </w:p>
        </w:tc>
        <w:tc>
          <w:tcPr>
            <w:tcW w:w="1791" w:type="dxa"/>
            <w:vAlign w:val="center"/>
          </w:tcPr>
          <w:p>
            <w:pPr>
              <w:snapToGrid w:val="0"/>
              <w:jc w:val="center"/>
              <w:rPr>
                <w:rFonts w:hint="default" w:ascii="Times New Roman" w:hAnsi="Times New Roman" w:eastAsia="仿宋_GB2312"/>
                <w:color w:val="auto"/>
                <w:sz w:val="24"/>
                <w:szCs w:val="24"/>
                <w:lang w:val="en-US" w:eastAsia="zh-CN"/>
              </w:rPr>
            </w:pPr>
            <w:r>
              <w:rPr>
                <w:rFonts w:hint="eastAsia" w:ascii="Times New Roman" w:hAnsi="Times New Roman" w:eastAsia="仿宋_GB2312"/>
                <w:color w:val="auto"/>
                <w:sz w:val="24"/>
                <w:szCs w:val="24"/>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7" w:hRule="atLeast"/>
          <w:jc w:val="center"/>
        </w:trPr>
        <w:tc>
          <w:tcPr>
            <w:tcW w:w="2617" w:type="dxa"/>
            <w:gridSpan w:val="2"/>
            <w:vAlign w:val="center"/>
          </w:tcPr>
          <w:p>
            <w:pPr>
              <w:snapToGrid w:val="0"/>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兼职教师计划承担的专业课授课学时占专业课总学时比例（%）</w:t>
            </w:r>
          </w:p>
        </w:tc>
        <w:tc>
          <w:tcPr>
            <w:tcW w:w="1678" w:type="dxa"/>
            <w:vAlign w:val="center"/>
          </w:tcPr>
          <w:p>
            <w:pPr>
              <w:snapToGrid w:val="0"/>
              <w:jc w:val="center"/>
              <w:rPr>
                <w:rFonts w:ascii="Times New Roman" w:hAnsi="Times New Roman" w:eastAsia="仿宋_GB2312"/>
                <w:color w:val="auto"/>
                <w:sz w:val="24"/>
                <w:szCs w:val="24"/>
              </w:rPr>
            </w:pPr>
            <w:r>
              <w:rPr>
                <w:rFonts w:ascii="Times New Roman" w:hAnsi="Times New Roman" w:eastAsia="仿宋_GB2312"/>
                <w:color w:val="auto"/>
                <w:sz w:val="24"/>
                <w:szCs w:val="24"/>
              </w:rPr>
              <w:t>2</w:t>
            </w:r>
            <w:r>
              <w:rPr>
                <w:rFonts w:hint="eastAsia" w:ascii="Times New Roman" w:hAnsi="Times New Roman" w:eastAsia="仿宋_GB2312"/>
                <w:color w:val="auto"/>
                <w:sz w:val="24"/>
                <w:szCs w:val="24"/>
                <w:lang w:val="en-US" w:eastAsia="zh-CN"/>
              </w:rPr>
              <w:t>3</w:t>
            </w:r>
          </w:p>
        </w:tc>
        <w:tc>
          <w:tcPr>
            <w:tcW w:w="2646" w:type="dxa"/>
            <w:vAlign w:val="center"/>
          </w:tcPr>
          <w:p>
            <w:pPr>
              <w:snapToGrid w:val="0"/>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是否有省级及以上教育行政部门等认定的高水平教师教学（科研）创新团队</w:t>
            </w:r>
          </w:p>
        </w:tc>
        <w:tc>
          <w:tcPr>
            <w:tcW w:w="1791" w:type="dxa"/>
            <w:vAlign w:val="center"/>
          </w:tcPr>
          <w:p>
            <w:pPr>
              <w:snapToGrid w:val="0"/>
              <w:jc w:val="center"/>
              <w:rPr>
                <w:rFonts w:ascii="Times New Roman" w:hAnsi="Times New Roman" w:eastAsia="仿宋_GB2312"/>
                <w:color w:val="auto"/>
                <w:sz w:val="24"/>
                <w:szCs w:val="24"/>
              </w:rPr>
            </w:pPr>
            <w:r>
              <w:rPr>
                <w:rFonts w:ascii="Times New Roman" w:hAnsi="Times New Roman" w:eastAsia="仿宋_GB2312"/>
                <w:color w:val="auto"/>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7" w:hRule="atLeast"/>
          <w:jc w:val="center"/>
        </w:trPr>
        <w:tc>
          <w:tcPr>
            <w:tcW w:w="2617" w:type="dxa"/>
            <w:gridSpan w:val="2"/>
            <w:vAlign w:val="center"/>
          </w:tcPr>
          <w:p>
            <w:pPr>
              <w:snapToGrid w:val="0"/>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省级及以上教学名师数量（人）</w:t>
            </w:r>
          </w:p>
        </w:tc>
        <w:tc>
          <w:tcPr>
            <w:tcW w:w="1678" w:type="dxa"/>
            <w:vAlign w:val="center"/>
          </w:tcPr>
          <w:p>
            <w:pPr>
              <w:snapToGrid w:val="0"/>
              <w:jc w:val="center"/>
              <w:rPr>
                <w:rFonts w:ascii="Times New Roman" w:hAnsi="Times New Roman" w:eastAsia="仿宋_GB2312"/>
                <w:color w:val="auto"/>
                <w:sz w:val="24"/>
                <w:szCs w:val="24"/>
              </w:rPr>
            </w:pPr>
            <w:r>
              <w:rPr>
                <w:rFonts w:ascii="Times New Roman" w:hAnsi="Times New Roman" w:eastAsia="仿宋_GB2312"/>
                <w:color w:val="auto"/>
                <w:sz w:val="24"/>
                <w:szCs w:val="24"/>
              </w:rPr>
              <w:t>0</w:t>
            </w:r>
          </w:p>
        </w:tc>
        <w:tc>
          <w:tcPr>
            <w:tcW w:w="2646" w:type="dxa"/>
            <w:vAlign w:val="center"/>
          </w:tcPr>
          <w:p>
            <w:pPr>
              <w:snapToGrid w:val="0"/>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省级及以上教学领域有关奖励数量（项）</w:t>
            </w:r>
          </w:p>
        </w:tc>
        <w:tc>
          <w:tcPr>
            <w:tcW w:w="1791" w:type="dxa"/>
            <w:vAlign w:val="center"/>
          </w:tcPr>
          <w:p>
            <w:pPr>
              <w:snapToGrid w:val="0"/>
              <w:jc w:val="center"/>
              <w:rPr>
                <w:rFonts w:hint="eastAsia" w:ascii="Times New Roman" w:hAnsi="Times New Roman" w:eastAsia="仿宋_GB2312"/>
                <w:color w:val="auto"/>
                <w:sz w:val="24"/>
                <w:szCs w:val="24"/>
                <w:lang w:eastAsia="zh-CN"/>
              </w:rPr>
            </w:pPr>
            <w:r>
              <w:rPr>
                <w:rFonts w:hint="eastAsia" w:ascii="Times New Roman" w:hAnsi="Times New Roman" w:eastAsia="仿宋_GB2312"/>
                <w:color w:val="auto"/>
                <w:sz w:val="24"/>
                <w:szCs w:val="24"/>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3" w:hRule="atLeast"/>
          <w:jc w:val="center"/>
        </w:trPr>
        <w:tc>
          <w:tcPr>
            <w:tcW w:w="2617" w:type="dxa"/>
            <w:gridSpan w:val="2"/>
            <w:vAlign w:val="center"/>
          </w:tcPr>
          <w:p>
            <w:pPr>
              <w:snapToGrid w:val="0"/>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生均教学科研仪器设备值（万元）</w:t>
            </w:r>
          </w:p>
        </w:tc>
        <w:tc>
          <w:tcPr>
            <w:tcW w:w="1678" w:type="dxa"/>
            <w:vAlign w:val="center"/>
          </w:tcPr>
          <w:p>
            <w:pPr>
              <w:snapToGrid w:val="0"/>
              <w:jc w:val="center"/>
              <w:rPr>
                <w:rFonts w:hint="default" w:ascii="Times New Roman" w:hAnsi="Times New Roman" w:eastAsia="仿宋_GB2312"/>
                <w:color w:val="auto"/>
                <w:sz w:val="24"/>
                <w:szCs w:val="24"/>
                <w:lang w:val="en-US" w:eastAsia="zh-CN"/>
              </w:rPr>
            </w:pPr>
            <w:r>
              <w:rPr>
                <w:rFonts w:hint="eastAsia" w:ascii="Times New Roman" w:hAnsi="Times New Roman" w:eastAsia="仿宋_GB2312"/>
                <w:color w:val="auto"/>
                <w:sz w:val="24"/>
                <w:szCs w:val="24"/>
                <w:lang w:val="en-US" w:eastAsia="zh-CN"/>
              </w:rPr>
              <w:t>1.18</w:t>
            </w:r>
          </w:p>
        </w:tc>
        <w:tc>
          <w:tcPr>
            <w:tcW w:w="2646" w:type="dxa"/>
            <w:vAlign w:val="center"/>
          </w:tcPr>
          <w:p>
            <w:pPr>
              <w:snapToGrid w:val="0"/>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是否有省级及以上技术研发推广平台</w:t>
            </w:r>
          </w:p>
        </w:tc>
        <w:tc>
          <w:tcPr>
            <w:tcW w:w="1791" w:type="dxa"/>
            <w:vAlign w:val="center"/>
          </w:tcPr>
          <w:p>
            <w:pPr>
              <w:snapToGrid w:val="0"/>
              <w:jc w:val="center"/>
              <w:rPr>
                <w:rFonts w:hint="eastAsia" w:ascii="Times New Roman" w:hAnsi="Times New Roman" w:eastAsia="仿宋_GB2312"/>
                <w:color w:val="auto"/>
                <w:sz w:val="24"/>
                <w:szCs w:val="24"/>
                <w:lang w:val="en-US" w:eastAsia="zh-CN"/>
              </w:rPr>
            </w:pPr>
            <w:r>
              <w:rPr>
                <w:rFonts w:hint="eastAsia" w:ascii="Times New Roman" w:hAnsi="Times New Roman" w:eastAsia="仿宋_GB2312"/>
                <w:color w:val="auto"/>
                <w:sz w:val="24"/>
                <w:szCs w:val="24"/>
                <w:lang w:val="en-US"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9" w:hRule="atLeast"/>
          <w:jc w:val="center"/>
        </w:trPr>
        <w:tc>
          <w:tcPr>
            <w:tcW w:w="8732" w:type="dxa"/>
            <w:gridSpan w:val="5"/>
            <w:tcBorders>
              <w:bottom w:val="single" w:color="000000" w:sz="4" w:space="0"/>
            </w:tcBorders>
            <w:vAlign w:val="center"/>
          </w:tcPr>
          <w:p>
            <w:pPr>
              <w:snapToGrid w:val="0"/>
              <w:jc w:val="left"/>
              <w:rPr>
                <w:rFonts w:ascii="Times New Roman" w:hAnsi="Times New Roman" w:eastAsia="仿宋_GB2312" w:cs="Times New Roman"/>
                <w:color w:val="auto"/>
                <w:sz w:val="24"/>
                <w:szCs w:val="24"/>
              </w:rPr>
            </w:pPr>
            <w:r>
              <w:rPr>
                <w:rFonts w:ascii="Times New Roman" w:hAnsi="Times New Roman" w:eastAsia="仿宋_GB2312" w:cs="Times New Roman"/>
                <w:b/>
                <w:bCs/>
                <w:color w:val="auto"/>
                <w:sz w:val="24"/>
                <w:szCs w:val="24"/>
              </w:rPr>
              <w:t>所依托主要专业基本情况：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0" w:hRule="atLeast"/>
          <w:jc w:val="center"/>
        </w:trPr>
        <w:tc>
          <w:tcPr>
            <w:tcW w:w="2617"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专业名称</w:t>
            </w:r>
          </w:p>
        </w:tc>
        <w:tc>
          <w:tcPr>
            <w:tcW w:w="1678"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hint="eastAsia" w:ascii="Times New Roman" w:hAnsi="Times New Roman" w:eastAsia="仿宋_GB2312" w:cs="Times New Roman"/>
                <w:color w:val="auto"/>
                <w:sz w:val="24"/>
                <w:szCs w:val="24"/>
                <w:lang w:val="en-US" w:eastAsia="zh-CN"/>
              </w:rPr>
            </w:pPr>
            <w:r>
              <w:rPr>
                <w:rFonts w:hint="eastAsia" w:ascii="Times New Roman" w:hAnsi="Times New Roman" w:eastAsia="仿宋_GB2312" w:cs="Times New Roman"/>
                <w:color w:val="auto"/>
                <w:sz w:val="24"/>
                <w:szCs w:val="24"/>
                <w:lang w:val="en-US" w:eastAsia="zh-CN"/>
              </w:rPr>
              <w:t>汽车制造与试验技术</w:t>
            </w:r>
          </w:p>
        </w:tc>
        <w:tc>
          <w:tcPr>
            <w:tcW w:w="2646"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专业代码</w:t>
            </w:r>
          </w:p>
        </w:tc>
        <w:tc>
          <w:tcPr>
            <w:tcW w:w="1791"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rPr>
              <w:t>460701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0" w:hRule="atLeast"/>
          <w:jc w:val="center"/>
        </w:trPr>
        <w:tc>
          <w:tcPr>
            <w:tcW w:w="2617"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专业开设时间</w:t>
            </w:r>
          </w:p>
        </w:tc>
        <w:tc>
          <w:tcPr>
            <w:tcW w:w="1678"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Times New Roman" w:hAnsi="Times New Roman" w:eastAsia="仿宋_GB2312" w:cs="Times New Roman"/>
                <w:color w:val="auto"/>
                <w:sz w:val="24"/>
                <w:szCs w:val="24"/>
              </w:rPr>
            </w:pPr>
            <w:r>
              <w:rPr>
                <w:rFonts w:hint="eastAsia" w:ascii="Times New Roman" w:hAnsi="Times New Roman" w:eastAsia="仿宋_GB2312"/>
                <w:color w:val="auto"/>
                <w:sz w:val="24"/>
                <w:szCs w:val="24"/>
                <w:highlight w:val="none"/>
                <w:lang w:val="en-US" w:eastAsia="zh-CN"/>
              </w:rPr>
              <w:t>2009</w:t>
            </w:r>
            <w:r>
              <w:rPr>
                <w:rFonts w:hint="eastAsia" w:ascii="Times New Roman" w:hAnsi="Times New Roman" w:eastAsia="仿宋_GB2312"/>
                <w:color w:val="auto"/>
                <w:sz w:val="24"/>
                <w:szCs w:val="24"/>
              </w:rPr>
              <w:t>年</w:t>
            </w:r>
          </w:p>
        </w:tc>
        <w:tc>
          <w:tcPr>
            <w:tcW w:w="2646"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是否为省级以上</w:t>
            </w:r>
          </w:p>
          <w:p>
            <w:pPr>
              <w:snapToGrid w:val="0"/>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重点（特色）专业</w:t>
            </w:r>
          </w:p>
        </w:tc>
        <w:tc>
          <w:tcPr>
            <w:tcW w:w="1791"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hint="eastAsia" w:ascii="Times New Roman" w:hAnsi="Times New Roman" w:eastAsia="仿宋_GB2312" w:cs="Times New Roman"/>
                <w:color w:val="auto"/>
                <w:sz w:val="24"/>
                <w:szCs w:val="24"/>
                <w:lang w:eastAsia="zh-CN"/>
              </w:rPr>
            </w:pPr>
            <w:r>
              <w:rPr>
                <w:rFonts w:hint="eastAsia" w:ascii="Times New Roman" w:hAnsi="Times New Roman" w:eastAsia="仿宋_GB2312" w:cs="Times New Roman"/>
                <w:color w:val="auto"/>
                <w:sz w:val="24"/>
                <w:szCs w:val="24"/>
                <w:lang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4" w:hRule="atLeast"/>
          <w:jc w:val="center"/>
        </w:trPr>
        <w:tc>
          <w:tcPr>
            <w:tcW w:w="2617"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本专业全日制</w:t>
            </w:r>
          </w:p>
          <w:p>
            <w:pPr>
              <w:snapToGrid w:val="0"/>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在校生数（人）</w:t>
            </w:r>
          </w:p>
        </w:tc>
        <w:tc>
          <w:tcPr>
            <w:tcW w:w="1678"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hint="default" w:ascii="Times New Roman" w:hAnsi="Times New Roman" w:eastAsia="仿宋_GB2312" w:cs="Times New Roman"/>
                <w:color w:val="auto"/>
                <w:sz w:val="24"/>
                <w:szCs w:val="24"/>
                <w:lang w:val="en-US"/>
              </w:rPr>
            </w:pPr>
            <w:r>
              <w:rPr>
                <w:rFonts w:hint="eastAsia" w:ascii="Times New Roman" w:hAnsi="Times New Roman" w:eastAsia="仿宋_GB2312" w:cs="Times New Roman"/>
                <w:color w:val="auto"/>
                <w:sz w:val="24"/>
                <w:szCs w:val="24"/>
                <w:lang w:val="en-US" w:eastAsia="zh-CN"/>
              </w:rPr>
              <w:t>301</w:t>
            </w:r>
          </w:p>
        </w:tc>
        <w:tc>
          <w:tcPr>
            <w:tcW w:w="2646"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本专业专任教师</w:t>
            </w:r>
          </w:p>
          <w:p>
            <w:pPr>
              <w:snapToGrid w:val="0"/>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数（人）</w:t>
            </w:r>
          </w:p>
        </w:tc>
        <w:tc>
          <w:tcPr>
            <w:tcW w:w="1791"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hint="default" w:ascii="Times New Roman" w:hAnsi="Times New Roman" w:eastAsia="仿宋_GB2312" w:cs="Times New Roman"/>
                <w:color w:val="auto"/>
                <w:sz w:val="24"/>
                <w:szCs w:val="24"/>
                <w:lang w:val="en-US" w:eastAsia="zh-CN"/>
              </w:rPr>
            </w:pPr>
            <w:r>
              <w:rPr>
                <w:rFonts w:hint="eastAsia" w:ascii="Times New Roman" w:hAnsi="Times New Roman" w:eastAsia="仿宋_GB2312" w:cs="Times New Roman"/>
                <w:color w:val="auto"/>
                <w:sz w:val="24"/>
                <w:szCs w:val="24"/>
                <w:highlight w:val="none"/>
                <w:lang w:val="en-US" w:eastAsia="zh-CN"/>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7" w:hRule="atLeast"/>
          <w:jc w:val="center"/>
        </w:trPr>
        <w:tc>
          <w:tcPr>
            <w:tcW w:w="2617"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专任教师与全日制</w:t>
            </w:r>
          </w:p>
          <w:p>
            <w:pPr>
              <w:snapToGrid w:val="0"/>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在校生人数之比</w:t>
            </w:r>
          </w:p>
        </w:tc>
        <w:tc>
          <w:tcPr>
            <w:tcW w:w="1678"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hint="default" w:ascii="Times New Roman" w:hAnsi="Times New Roman" w:eastAsia="仿宋_GB2312" w:cs="Times New Roman"/>
                <w:color w:val="auto"/>
                <w:sz w:val="24"/>
                <w:szCs w:val="24"/>
                <w:lang w:val="en-US" w:eastAsia="zh-CN"/>
              </w:rPr>
            </w:pPr>
            <w:r>
              <w:rPr>
                <w:rFonts w:hint="eastAsia" w:ascii="Times New Roman" w:hAnsi="Times New Roman" w:eastAsia="仿宋_GB2312" w:cs="Times New Roman"/>
                <w:color w:val="auto"/>
                <w:sz w:val="24"/>
                <w:szCs w:val="24"/>
                <w:highlight w:val="none"/>
                <w:lang w:val="en-US" w:eastAsia="zh-CN"/>
              </w:rPr>
              <w:t>1:17.71</w:t>
            </w:r>
          </w:p>
        </w:tc>
        <w:tc>
          <w:tcPr>
            <w:tcW w:w="2646"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高级职称专任教师</w:t>
            </w:r>
          </w:p>
          <w:p>
            <w:pPr>
              <w:snapToGrid w:val="0"/>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比例（%）</w:t>
            </w:r>
          </w:p>
        </w:tc>
        <w:tc>
          <w:tcPr>
            <w:tcW w:w="1791"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lang w:val="en-US" w:eastAsia="zh-CN"/>
              </w:rPr>
              <w:t>57.14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2" w:hRule="atLeast"/>
          <w:jc w:val="center"/>
        </w:trPr>
        <w:tc>
          <w:tcPr>
            <w:tcW w:w="2617"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具有研究生学位</w:t>
            </w:r>
          </w:p>
          <w:p>
            <w:pPr>
              <w:snapToGrid w:val="0"/>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专任教师比例（%）</w:t>
            </w:r>
          </w:p>
        </w:tc>
        <w:tc>
          <w:tcPr>
            <w:tcW w:w="1678"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lang w:val="en-US" w:eastAsia="zh-CN"/>
              </w:rPr>
              <w:t>78.57</w:t>
            </w:r>
          </w:p>
        </w:tc>
        <w:tc>
          <w:tcPr>
            <w:tcW w:w="2646"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具有博士研究生学位专任教师比例（%）</w:t>
            </w:r>
          </w:p>
        </w:tc>
        <w:tc>
          <w:tcPr>
            <w:tcW w:w="1791"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lang w:val="en-US" w:eastAsia="zh-CN"/>
              </w:rPr>
              <w:t>21.43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3" w:hRule="atLeast"/>
          <w:jc w:val="center"/>
        </w:trPr>
        <w:tc>
          <w:tcPr>
            <w:tcW w:w="2617"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202</w:t>
            </w:r>
            <w:r>
              <w:rPr>
                <w:rFonts w:hint="eastAsia" w:ascii="Times New Roman" w:hAnsi="Times New Roman" w:eastAsia="仿宋_GB2312" w:cs="Times New Roman"/>
                <w:color w:val="auto"/>
                <w:sz w:val="24"/>
                <w:szCs w:val="24"/>
                <w:lang w:val="en-US" w:eastAsia="zh-CN"/>
              </w:rPr>
              <w:t>3</w:t>
            </w:r>
            <w:r>
              <w:rPr>
                <w:rFonts w:ascii="Times New Roman" w:hAnsi="Times New Roman" w:eastAsia="仿宋_GB2312" w:cs="Times New Roman"/>
                <w:color w:val="auto"/>
                <w:sz w:val="24"/>
                <w:szCs w:val="24"/>
              </w:rPr>
              <w:t>年度面向行业企业和社会开展职业</w:t>
            </w:r>
          </w:p>
          <w:p>
            <w:pPr>
              <w:snapToGrid w:val="0"/>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培训人次</w:t>
            </w:r>
          </w:p>
        </w:tc>
        <w:tc>
          <w:tcPr>
            <w:tcW w:w="1678"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hint="default" w:ascii="Times New Roman" w:hAnsi="Times New Roman" w:eastAsia="仿宋_GB2312" w:cs="Times New Roman"/>
                <w:color w:val="auto"/>
                <w:sz w:val="24"/>
                <w:szCs w:val="24"/>
                <w:lang w:val="en-US" w:eastAsia="zh-CN"/>
              </w:rPr>
            </w:pPr>
            <w:r>
              <w:rPr>
                <w:rFonts w:hint="eastAsia" w:ascii="Times New Roman" w:hAnsi="Times New Roman" w:eastAsia="仿宋_GB2312" w:cs="Times New Roman"/>
                <w:color w:val="auto"/>
                <w:sz w:val="24"/>
                <w:szCs w:val="24"/>
                <w:highlight w:val="none"/>
                <w:lang w:val="en-US" w:eastAsia="zh-CN"/>
              </w:rPr>
              <w:t>610</w:t>
            </w:r>
          </w:p>
        </w:tc>
        <w:tc>
          <w:tcPr>
            <w:tcW w:w="2646"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202</w:t>
            </w:r>
            <w:r>
              <w:rPr>
                <w:rFonts w:hint="eastAsia" w:ascii="Times New Roman" w:hAnsi="Times New Roman" w:eastAsia="仿宋_GB2312" w:cs="Times New Roman"/>
                <w:color w:val="auto"/>
                <w:sz w:val="24"/>
                <w:szCs w:val="24"/>
                <w:lang w:val="en-US" w:eastAsia="zh-CN"/>
              </w:rPr>
              <w:t>3</w:t>
            </w:r>
            <w:r>
              <w:rPr>
                <w:rFonts w:ascii="Times New Roman" w:hAnsi="Times New Roman" w:eastAsia="仿宋_GB2312" w:cs="Times New Roman"/>
                <w:color w:val="auto"/>
                <w:sz w:val="24"/>
                <w:szCs w:val="24"/>
              </w:rPr>
              <w:t>年度招生计划</w:t>
            </w:r>
          </w:p>
          <w:p>
            <w:pPr>
              <w:snapToGrid w:val="0"/>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完成率（%）</w:t>
            </w:r>
          </w:p>
        </w:tc>
        <w:tc>
          <w:tcPr>
            <w:tcW w:w="1791"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3" w:hRule="atLeast"/>
          <w:jc w:val="center"/>
        </w:trPr>
        <w:tc>
          <w:tcPr>
            <w:tcW w:w="2617"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202</w:t>
            </w:r>
            <w:r>
              <w:rPr>
                <w:rFonts w:hint="eastAsia" w:ascii="Times New Roman" w:hAnsi="Times New Roman" w:eastAsia="仿宋_GB2312" w:cs="Times New Roman"/>
                <w:color w:val="auto"/>
                <w:sz w:val="24"/>
                <w:szCs w:val="24"/>
                <w:lang w:val="en-US" w:eastAsia="zh-CN"/>
              </w:rPr>
              <w:t>3</w:t>
            </w:r>
            <w:r>
              <w:rPr>
                <w:rFonts w:ascii="Times New Roman" w:hAnsi="Times New Roman" w:eastAsia="仿宋_GB2312" w:cs="Times New Roman"/>
                <w:color w:val="auto"/>
                <w:sz w:val="24"/>
                <w:szCs w:val="24"/>
              </w:rPr>
              <w:t>年度新生</w:t>
            </w:r>
          </w:p>
          <w:p>
            <w:pPr>
              <w:snapToGrid w:val="0"/>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报到率（%）</w:t>
            </w:r>
          </w:p>
        </w:tc>
        <w:tc>
          <w:tcPr>
            <w:tcW w:w="1678"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lang w:val="en-US" w:eastAsia="zh-CN"/>
              </w:rPr>
              <w:t>100</w:t>
            </w:r>
          </w:p>
        </w:tc>
        <w:tc>
          <w:tcPr>
            <w:tcW w:w="2646"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202</w:t>
            </w:r>
            <w:r>
              <w:rPr>
                <w:rFonts w:hint="eastAsia" w:ascii="Times New Roman" w:hAnsi="Times New Roman" w:eastAsia="仿宋_GB2312" w:cs="Times New Roman"/>
                <w:color w:val="auto"/>
                <w:sz w:val="24"/>
                <w:szCs w:val="24"/>
                <w:lang w:val="en-US" w:eastAsia="zh-CN"/>
              </w:rPr>
              <w:t>3</w:t>
            </w:r>
            <w:r>
              <w:rPr>
                <w:rFonts w:ascii="Times New Roman" w:hAnsi="Times New Roman" w:eastAsia="仿宋_GB2312" w:cs="Times New Roman"/>
                <w:color w:val="auto"/>
                <w:sz w:val="24"/>
                <w:szCs w:val="24"/>
              </w:rPr>
              <w:t>年度应届生</w:t>
            </w:r>
          </w:p>
          <w:p>
            <w:pPr>
              <w:snapToGrid w:val="0"/>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就业率（%）</w:t>
            </w:r>
          </w:p>
        </w:tc>
        <w:tc>
          <w:tcPr>
            <w:tcW w:w="1791"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hint="default" w:ascii="Times New Roman" w:hAnsi="Times New Roman" w:eastAsia="仿宋_GB2312" w:cs="Times New Roman"/>
                <w:color w:val="auto"/>
                <w:sz w:val="24"/>
                <w:szCs w:val="24"/>
                <w:lang w:val="en-US" w:eastAsia="zh-CN"/>
              </w:rPr>
            </w:pPr>
            <w:r>
              <w:rPr>
                <w:rFonts w:hint="eastAsia" w:ascii="Times New Roman" w:hAnsi="Times New Roman" w:eastAsia="仿宋_GB2312" w:cs="Times New Roman"/>
                <w:color w:val="auto"/>
                <w:sz w:val="24"/>
                <w:szCs w:val="24"/>
                <w:lang w:val="en-US" w:eastAsia="zh-CN"/>
              </w:rPr>
              <w:t>83.33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15" w:hRule="atLeast"/>
          <w:jc w:val="center"/>
        </w:trPr>
        <w:tc>
          <w:tcPr>
            <w:tcW w:w="888" w:type="dxa"/>
            <w:vAlign w:val="center"/>
          </w:tcPr>
          <w:p>
            <w:pPr>
              <w:snapToGrid w:val="0"/>
              <w:jc w:val="center"/>
              <w:rPr>
                <w:rFonts w:ascii="Times New Roman" w:hAnsi="Times New Roman" w:eastAsia="方正仿宋简体" w:cs="Times New Roman"/>
                <w:color w:val="auto"/>
                <w:sz w:val="24"/>
                <w:szCs w:val="24"/>
              </w:rPr>
            </w:pPr>
            <w:r>
              <w:rPr>
                <w:rFonts w:ascii="Times New Roman" w:hAnsi="Times New Roman" w:eastAsia="仿宋_GB2312" w:cs="Times New Roman"/>
                <w:color w:val="auto"/>
                <w:position w:val="6"/>
                <w:sz w:val="24"/>
                <w:szCs w:val="24"/>
              </w:rPr>
              <w:t>拟招生专业设置可行性</w:t>
            </w:r>
          </w:p>
        </w:tc>
        <w:tc>
          <w:tcPr>
            <w:tcW w:w="7844" w:type="dxa"/>
            <w:gridSpan w:val="4"/>
          </w:tcPr>
          <w:p>
            <w:pPr>
              <w:keepNext w:val="0"/>
              <w:keepLines w:val="0"/>
              <w:pageBreakBefore w:val="0"/>
              <w:numPr>
                <w:ilvl w:val="0"/>
                <w:numId w:val="0"/>
              </w:numPr>
              <w:kinsoku/>
              <w:wordWrap/>
              <w:overflowPunct/>
              <w:topLinePunct w:val="0"/>
              <w:autoSpaceDE/>
              <w:autoSpaceDN/>
              <w:bidi w:val="0"/>
              <w:adjustRightInd/>
              <w:snapToGrid w:val="0"/>
              <w:spacing w:line="560" w:lineRule="exact"/>
              <w:ind w:left="0" w:leftChars="0" w:firstLine="0" w:firstLineChars="0"/>
              <w:jc w:val="left"/>
              <w:textAlignment w:val="auto"/>
              <w:rPr>
                <w:rFonts w:hint="eastAsia" w:ascii="仿宋" w:hAnsi="Calibri" w:eastAsia="仿宋" w:cs="仿宋"/>
                <w:color w:val="auto"/>
                <w:kern w:val="2"/>
                <w:sz w:val="28"/>
                <w:szCs w:val="28"/>
                <w:lang w:val="en-US" w:eastAsia="zh-CN" w:bidi="ar-SA"/>
              </w:rPr>
            </w:pPr>
          </w:p>
          <w:p>
            <w:pPr>
              <w:keepNext w:val="0"/>
              <w:keepLines w:val="0"/>
              <w:pageBreakBefore w:val="0"/>
              <w:numPr>
                <w:ilvl w:val="0"/>
                <w:numId w:val="0"/>
              </w:numPr>
              <w:kinsoku/>
              <w:wordWrap/>
              <w:overflowPunct/>
              <w:topLinePunct w:val="0"/>
              <w:autoSpaceDE/>
              <w:autoSpaceDN/>
              <w:bidi w:val="0"/>
              <w:adjustRightInd/>
              <w:snapToGrid w:val="0"/>
              <w:spacing w:line="560" w:lineRule="exact"/>
              <w:ind w:left="0" w:leftChars="0" w:firstLine="0" w:firstLineChars="0"/>
              <w:jc w:val="left"/>
              <w:textAlignment w:val="auto"/>
              <w:rPr>
                <w:rFonts w:ascii="仿宋" w:eastAsia="仿宋" w:cs="仿宋"/>
                <w:color w:val="auto"/>
                <w:sz w:val="28"/>
                <w:szCs w:val="28"/>
              </w:rPr>
            </w:pPr>
            <w:r>
              <w:rPr>
                <w:rFonts w:hint="eastAsia" w:ascii="黑体" w:hAnsi="Calibri" w:eastAsia="黑体" w:cs="黑体"/>
                <w:color w:val="auto"/>
                <w:kern w:val="2"/>
                <w:sz w:val="28"/>
                <w:szCs w:val="28"/>
                <w:lang w:val="en-US" w:eastAsia="zh-CN" w:bidi="ar-SA"/>
              </w:rPr>
              <w:t>一、</w:t>
            </w:r>
            <w:r>
              <w:rPr>
                <w:rFonts w:hint="eastAsia" w:ascii="黑体" w:eastAsia="黑体" w:cs="黑体"/>
                <w:color w:val="auto"/>
                <w:sz w:val="28"/>
                <w:szCs w:val="28"/>
              </w:rPr>
              <w:t>行业/企业调研分析</w:t>
            </w:r>
          </w:p>
          <w:p>
            <w:pPr>
              <w:keepNext w:val="0"/>
              <w:keepLines w:val="0"/>
              <w:pageBreakBefore w:val="0"/>
              <w:kinsoku/>
              <w:wordWrap/>
              <w:overflowPunct/>
              <w:topLinePunct w:val="0"/>
              <w:autoSpaceDE/>
              <w:autoSpaceDN/>
              <w:bidi w:val="0"/>
              <w:adjustRightInd/>
              <w:snapToGrid w:val="0"/>
              <w:spacing w:line="560" w:lineRule="exact"/>
              <w:ind w:firstLine="560" w:firstLineChars="200"/>
              <w:jc w:val="left"/>
              <w:textAlignment w:val="auto"/>
              <w:rPr>
                <w:rFonts w:eastAsia="方正仿宋简体"/>
                <w:color w:val="auto"/>
                <w:sz w:val="28"/>
                <w:szCs w:val="28"/>
              </w:rPr>
            </w:pPr>
            <w:r>
              <w:rPr>
                <w:rFonts w:hint="eastAsia" w:ascii="仿宋" w:eastAsia="仿宋" w:cs="仿宋"/>
                <w:color w:val="auto"/>
                <w:sz w:val="28"/>
                <w:szCs w:val="28"/>
              </w:rPr>
              <w:t>国家发展改革委、工信部等11个国家部委</w:t>
            </w:r>
            <w:r>
              <w:rPr>
                <w:rFonts w:ascii="仿宋" w:eastAsia="仿宋" w:cs="仿宋"/>
                <w:color w:val="auto"/>
                <w:sz w:val="28"/>
                <w:szCs w:val="28"/>
              </w:rPr>
              <w:t>于</w:t>
            </w:r>
            <w:r>
              <w:rPr>
                <w:rFonts w:hint="eastAsia" w:ascii="仿宋" w:eastAsia="仿宋" w:cs="仿宋"/>
                <w:color w:val="auto"/>
                <w:sz w:val="28"/>
                <w:szCs w:val="28"/>
              </w:rPr>
              <w:t>2020年2月10日联合印发了《智能汽车创新发展战略》，提出到2025年，中国标准智能汽车的技术创新、产业生态、基础设施、法规标准、产品监管和网络安全体系基本形成。到2035年，中国标准智能汽车体系全面建成的目标</w:t>
            </w:r>
            <w:r>
              <w:rPr>
                <w:rFonts w:hint="eastAsia" w:ascii="仿宋" w:eastAsia="仿宋" w:cs="仿宋"/>
                <w:color w:val="auto"/>
                <w:sz w:val="28"/>
                <w:szCs w:val="28"/>
                <w:lang w:eastAsia="zh-CN"/>
              </w:rPr>
              <w:t>，</w:t>
            </w:r>
            <w:r>
              <w:rPr>
                <w:rFonts w:hint="eastAsia" w:ascii="仿宋" w:eastAsia="仿宋" w:cs="仿宋"/>
                <w:color w:val="auto"/>
                <w:sz w:val="28"/>
                <w:szCs w:val="28"/>
                <w:shd w:val="clear" w:color="auto" w:fill="FFFFFF"/>
              </w:rPr>
              <w:t>随着我国智能汽车发展，智能汽车占比</w:t>
            </w:r>
            <w:r>
              <w:rPr>
                <w:rFonts w:hint="eastAsia" w:ascii="仿宋" w:eastAsia="仿宋" w:cs="仿宋"/>
                <w:color w:val="auto"/>
                <w:sz w:val="28"/>
                <w:szCs w:val="28"/>
                <w:shd w:val="clear" w:color="auto" w:fill="FFFFFF"/>
                <w:lang w:eastAsia="zh-CN"/>
              </w:rPr>
              <w:t>达到</w:t>
            </w:r>
            <w:r>
              <w:rPr>
                <w:rFonts w:ascii="仿宋" w:eastAsia="仿宋" w:cs="仿宋"/>
                <w:color w:val="auto"/>
                <w:sz w:val="28"/>
                <w:szCs w:val="28"/>
                <w:shd w:val="clear" w:color="auto" w:fill="FFFFFF"/>
              </w:rPr>
              <w:t>接近</w:t>
            </w:r>
            <w:r>
              <w:rPr>
                <w:rFonts w:hint="eastAsia" w:ascii="仿宋" w:eastAsia="仿宋" w:cs="仿宋"/>
                <w:color w:val="auto"/>
                <w:sz w:val="28"/>
                <w:szCs w:val="28"/>
                <w:shd w:val="clear" w:color="auto" w:fill="FFFFFF"/>
              </w:rPr>
              <w:t>50%</w:t>
            </w:r>
            <w:r>
              <w:rPr>
                <w:rFonts w:hint="eastAsia" w:ascii="仿宋" w:eastAsia="仿宋" w:cs="仿宋"/>
                <w:color w:val="auto"/>
                <w:sz w:val="28"/>
                <w:szCs w:val="28"/>
                <w:shd w:val="clear" w:color="auto" w:fill="FFFFFF"/>
                <w:lang w:eastAsia="zh-CN"/>
              </w:rPr>
              <w:t>。</w:t>
            </w:r>
            <w:r>
              <w:rPr>
                <w:rFonts w:hint="eastAsia" w:ascii="仿宋" w:eastAsia="仿宋" w:cs="仿宋"/>
                <w:color w:val="auto"/>
                <w:sz w:val="28"/>
                <w:szCs w:val="28"/>
                <w:shd w:val="clear" w:color="auto" w:fill="FFFFFF"/>
              </w:rPr>
              <w:t>随着5G时代的到来，也预示着汽车智能网联技术也必将走上一个全新的高度</w:t>
            </w:r>
            <w:r>
              <w:rPr>
                <w:rFonts w:ascii="仿宋" w:eastAsia="仿宋" w:cs="仿宋"/>
                <w:color w:val="auto"/>
                <w:sz w:val="28"/>
                <w:szCs w:val="28"/>
                <w:shd w:val="clear" w:color="auto" w:fill="FFFFFF"/>
              </w:rPr>
              <w:t>，</w:t>
            </w:r>
            <w:r>
              <w:rPr>
                <w:rFonts w:hint="eastAsia" w:ascii="仿宋" w:eastAsia="仿宋" w:cs="仿宋"/>
                <w:color w:val="auto"/>
                <w:sz w:val="28"/>
                <w:szCs w:val="28"/>
                <w:shd w:val="clear" w:color="auto" w:fill="FFFFFF"/>
              </w:rPr>
              <w:t>而目前国内</w:t>
            </w:r>
            <w:r>
              <w:rPr>
                <w:rFonts w:ascii="仿宋" w:eastAsia="仿宋" w:cs="仿宋"/>
                <w:color w:val="auto"/>
                <w:sz w:val="28"/>
                <w:szCs w:val="28"/>
              </w:rPr>
              <w:t>汽车产业</w:t>
            </w:r>
            <w:r>
              <w:rPr>
                <w:rFonts w:hint="eastAsia" w:ascii="仿宋" w:eastAsia="仿宋" w:cs="仿宋"/>
                <w:color w:val="auto"/>
                <w:sz w:val="28"/>
                <w:szCs w:val="28"/>
                <w:shd w:val="clear" w:color="auto" w:fill="FFFFFF"/>
              </w:rPr>
              <w:t>的智能网联汽车</w:t>
            </w:r>
            <w:r>
              <w:rPr>
                <w:rFonts w:hint="eastAsia" w:ascii="仿宋" w:eastAsia="仿宋" w:cs="仿宋"/>
                <w:color w:val="auto"/>
                <w:sz w:val="28"/>
                <w:szCs w:val="28"/>
                <w:shd w:val="clear" w:color="auto" w:fill="FFFFFF"/>
                <w:lang w:eastAsia="zh-CN"/>
              </w:rPr>
              <w:t>专业技术</w:t>
            </w:r>
            <w:r>
              <w:rPr>
                <w:rFonts w:hint="eastAsia" w:ascii="仿宋" w:eastAsia="仿宋" w:cs="仿宋"/>
                <w:color w:val="auto"/>
                <w:sz w:val="28"/>
                <w:szCs w:val="28"/>
                <w:shd w:val="clear" w:color="auto" w:fill="FFFFFF"/>
              </w:rPr>
              <w:t>人才紧缺，就业市场可谓是处在“供不应求”的状态</w:t>
            </w:r>
            <w:r>
              <w:rPr>
                <w:rFonts w:hint="eastAsia" w:ascii="仿宋" w:eastAsia="仿宋" w:cs="仿宋"/>
                <w:color w:val="auto"/>
                <w:sz w:val="28"/>
                <w:szCs w:val="28"/>
                <w:shd w:val="clear" w:color="auto" w:fill="FFFFFF"/>
                <w:lang w:eastAsia="zh-CN"/>
              </w:rPr>
              <w:t>，</w:t>
            </w:r>
            <w:r>
              <w:rPr>
                <w:rFonts w:hint="eastAsia" w:ascii="仿宋" w:eastAsia="仿宋" w:cs="仿宋"/>
                <w:color w:val="auto"/>
                <w:sz w:val="28"/>
                <w:szCs w:val="28"/>
              </w:rPr>
              <w:t>增设</w:t>
            </w:r>
            <w:r>
              <w:rPr>
                <w:rFonts w:hint="eastAsia" w:ascii="仿宋" w:eastAsia="仿宋" w:cs="仿宋"/>
                <w:color w:val="auto"/>
                <w:sz w:val="28"/>
                <w:szCs w:val="28"/>
                <w:lang w:eastAsia="zh-CN"/>
              </w:rPr>
              <w:t>智能网联汽车工程技术专业</w:t>
            </w:r>
            <w:r>
              <w:rPr>
                <w:rFonts w:hint="eastAsia" w:ascii="仿宋" w:eastAsia="仿宋" w:cs="仿宋"/>
                <w:color w:val="auto"/>
                <w:sz w:val="28"/>
                <w:szCs w:val="28"/>
              </w:rPr>
              <w:t>能较好地适应</w:t>
            </w:r>
            <w:r>
              <w:rPr>
                <w:rFonts w:hint="eastAsia" w:ascii="仿宋" w:eastAsia="仿宋" w:cs="仿宋"/>
                <w:color w:val="auto"/>
                <w:sz w:val="28"/>
                <w:szCs w:val="28"/>
                <w:lang w:eastAsia="zh-CN"/>
              </w:rPr>
              <w:t>区内外</w:t>
            </w:r>
            <w:r>
              <w:rPr>
                <w:rFonts w:hint="eastAsia" w:ascii="仿宋" w:eastAsia="仿宋" w:cs="仿宋"/>
                <w:color w:val="auto"/>
                <w:sz w:val="28"/>
                <w:szCs w:val="28"/>
              </w:rPr>
              <w:t>经济和社会发展需求。</w:t>
            </w:r>
          </w:p>
          <w:p>
            <w:pPr>
              <w:keepNext w:val="0"/>
              <w:keepLines w:val="0"/>
              <w:pageBreakBefore w:val="0"/>
              <w:numPr>
                <w:ilvl w:val="0"/>
                <w:numId w:val="0"/>
              </w:numPr>
              <w:kinsoku/>
              <w:wordWrap/>
              <w:overflowPunct/>
              <w:topLinePunct w:val="0"/>
              <w:autoSpaceDE/>
              <w:autoSpaceDN/>
              <w:bidi w:val="0"/>
              <w:adjustRightInd/>
              <w:snapToGrid w:val="0"/>
              <w:spacing w:line="560" w:lineRule="exact"/>
              <w:ind w:left="0" w:leftChars="0" w:firstLine="0" w:firstLineChars="0"/>
              <w:jc w:val="left"/>
              <w:textAlignment w:val="auto"/>
              <w:rPr>
                <w:rFonts w:hint="eastAsia" w:ascii="黑体" w:hAnsi="Calibri" w:eastAsia="黑体" w:cs="黑体"/>
                <w:color w:val="auto"/>
                <w:kern w:val="2"/>
                <w:sz w:val="28"/>
                <w:szCs w:val="28"/>
                <w:lang w:val="en-US" w:eastAsia="zh-CN" w:bidi="ar-SA"/>
              </w:rPr>
            </w:pPr>
            <w:r>
              <w:rPr>
                <w:rFonts w:hint="eastAsia" w:ascii="黑体" w:hAnsi="Calibri" w:eastAsia="黑体" w:cs="黑体"/>
                <w:color w:val="auto"/>
                <w:kern w:val="2"/>
                <w:sz w:val="28"/>
                <w:szCs w:val="28"/>
                <w:lang w:val="en-US" w:eastAsia="zh-CN" w:bidi="ar-SA"/>
              </w:rPr>
              <w:t>二、人才供给情况分析</w:t>
            </w:r>
          </w:p>
          <w:p>
            <w:pPr>
              <w:keepNext w:val="0"/>
              <w:keepLines w:val="0"/>
              <w:pageBreakBefore w:val="0"/>
              <w:kinsoku/>
              <w:wordWrap/>
              <w:overflowPunct/>
              <w:topLinePunct w:val="0"/>
              <w:autoSpaceDE/>
              <w:autoSpaceDN/>
              <w:bidi w:val="0"/>
              <w:adjustRightInd/>
              <w:snapToGrid w:val="0"/>
              <w:spacing w:line="560" w:lineRule="exact"/>
              <w:ind w:left="0" w:firstLine="560" w:firstLineChars="200"/>
              <w:jc w:val="left"/>
              <w:textAlignment w:val="auto"/>
              <w:rPr>
                <w:rFonts w:ascii="黑体" w:eastAsia="黑体" w:cs="黑体"/>
                <w:color w:val="auto"/>
                <w:sz w:val="28"/>
                <w:szCs w:val="28"/>
              </w:rPr>
            </w:pPr>
            <w:r>
              <w:rPr>
                <w:rFonts w:ascii="仿宋" w:eastAsia="仿宋" w:cs="仿宋"/>
                <w:color w:val="auto"/>
                <w:sz w:val="28"/>
                <w:szCs w:val="28"/>
                <w:shd w:val="clear" w:color="auto" w:fill="FFFFFF"/>
              </w:rPr>
              <w:t>据中国汽车工程学会人才工作部部长薄颖日前在新能源汽车国家大数据联盟2021年高峰论坛中发布的《智能网联汽车产业人才需求预测报告》（以下简称《报告》）透露，基于其工作组调研，目前我国智能网联行业现存人才约在7.2万人左右，若按照低速发展、中速发展和高速发展对于智能网联进行预测，至2025年该行业人才需求约在9.2万到11.6万之间，在扣除每年进入这一领域的毕业生人数后，仍存在1.3万至3.7万人的</w:t>
            </w:r>
            <w:r>
              <w:rPr>
                <w:rFonts w:hint="eastAsia" w:ascii="仿宋" w:eastAsia="仿宋" w:cs="仿宋"/>
                <w:color w:val="auto"/>
                <w:sz w:val="28"/>
                <w:szCs w:val="28"/>
                <w:shd w:val="clear" w:color="auto" w:fill="FFFFFF"/>
                <w:lang w:eastAsia="zh-CN"/>
              </w:rPr>
              <w:t>专业</w:t>
            </w:r>
            <w:r>
              <w:rPr>
                <w:rFonts w:ascii="仿宋" w:eastAsia="仿宋" w:cs="仿宋"/>
                <w:color w:val="auto"/>
                <w:sz w:val="28"/>
                <w:szCs w:val="28"/>
                <w:shd w:val="clear" w:color="auto" w:fill="FFFFFF"/>
              </w:rPr>
              <w:t>人才缺口。</w:t>
            </w:r>
          </w:p>
          <w:p>
            <w:pPr>
              <w:keepNext w:val="0"/>
              <w:keepLines w:val="0"/>
              <w:pageBreakBefore w:val="0"/>
              <w:numPr>
                <w:ilvl w:val="0"/>
                <w:numId w:val="0"/>
              </w:numPr>
              <w:kinsoku/>
              <w:wordWrap/>
              <w:overflowPunct/>
              <w:topLinePunct w:val="0"/>
              <w:autoSpaceDE/>
              <w:autoSpaceDN/>
              <w:bidi w:val="0"/>
              <w:adjustRightInd/>
              <w:snapToGrid w:val="0"/>
              <w:spacing w:line="560" w:lineRule="exact"/>
              <w:ind w:left="0" w:leftChars="0" w:firstLine="0" w:firstLineChars="0"/>
              <w:jc w:val="left"/>
              <w:textAlignment w:val="auto"/>
              <w:rPr>
                <w:rFonts w:hint="eastAsia" w:ascii="黑体" w:eastAsia="黑体" w:cs="黑体"/>
                <w:color w:val="auto"/>
                <w:sz w:val="28"/>
                <w:szCs w:val="28"/>
              </w:rPr>
            </w:pPr>
            <w:r>
              <w:rPr>
                <w:rFonts w:hint="eastAsia" w:ascii="黑体" w:eastAsia="黑体" w:cs="黑体"/>
                <w:color w:val="auto"/>
                <w:sz w:val="28"/>
                <w:szCs w:val="28"/>
                <w:lang w:val="en-US" w:eastAsia="zh-CN"/>
              </w:rPr>
              <w:t>三、</w:t>
            </w:r>
            <w:r>
              <w:rPr>
                <w:rFonts w:hint="eastAsia" w:ascii="黑体" w:eastAsia="黑体" w:cs="黑体"/>
                <w:color w:val="auto"/>
                <w:sz w:val="28"/>
                <w:szCs w:val="28"/>
              </w:rPr>
              <w:t>办学基础和专业特色</w:t>
            </w:r>
          </w:p>
          <w:p>
            <w:pPr>
              <w:keepNext w:val="0"/>
              <w:keepLines w:val="0"/>
              <w:pageBreakBefore w:val="0"/>
              <w:kinsoku/>
              <w:wordWrap/>
              <w:overflowPunct/>
              <w:topLinePunct w:val="0"/>
              <w:autoSpaceDE/>
              <w:autoSpaceDN/>
              <w:bidi w:val="0"/>
              <w:adjustRightInd/>
              <w:spacing w:line="560" w:lineRule="exact"/>
              <w:textAlignment w:val="auto"/>
              <w:rPr>
                <w:rFonts w:ascii="仿宋" w:eastAsia="仿宋" w:cs="仿宋"/>
                <w:color w:val="auto"/>
                <w:sz w:val="28"/>
                <w:szCs w:val="28"/>
              </w:rPr>
            </w:pPr>
            <w:r>
              <w:rPr>
                <w:rFonts w:hint="eastAsia" w:ascii="楷体" w:eastAsia="楷体" w:cs="楷体"/>
                <w:color w:val="auto"/>
                <w:sz w:val="28"/>
                <w:szCs w:val="28"/>
              </w:rPr>
              <w:t>（一）办学基础</w:t>
            </w:r>
          </w:p>
          <w:p>
            <w:pPr>
              <w:pStyle w:val="2"/>
              <w:keepNext w:val="0"/>
              <w:keepLines w:val="0"/>
              <w:pageBreakBefore w:val="0"/>
              <w:widowControl w:val="0"/>
              <w:tabs>
                <w:tab w:val="left" w:pos="0"/>
              </w:tabs>
              <w:kinsoku/>
              <w:wordWrap/>
              <w:overflowPunct/>
              <w:topLinePunct w:val="0"/>
              <w:autoSpaceDE/>
              <w:autoSpaceDN/>
              <w:bidi w:val="0"/>
              <w:adjustRightInd/>
              <w:snapToGrid/>
              <w:spacing w:after="0" w:line="560" w:lineRule="exact"/>
              <w:ind w:firstLine="560" w:firstLineChars="200"/>
              <w:textAlignment w:val="auto"/>
              <w:rPr>
                <w:rFonts w:hint="eastAsia" w:ascii="仿宋" w:eastAsia="仿宋" w:cs="仿宋"/>
                <w:color w:val="auto"/>
                <w:sz w:val="28"/>
                <w:szCs w:val="28"/>
                <w:lang w:eastAsia="zh-CN"/>
              </w:rPr>
            </w:pPr>
            <w:r>
              <w:rPr>
                <w:rFonts w:hint="eastAsia" w:ascii="仿宋" w:eastAsia="仿宋" w:cs="仿宋"/>
                <w:color w:val="auto"/>
                <w:sz w:val="28"/>
                <w:szCs w:val="28"/>
                <w:lang w:eastAsia="zh-CN"/>
              </w:rPr>
              <w:t>汽车工程学院拥有自治区示范性高等职业教育实训基地、汽车智能技术研究中心、智能新能源汽车产业学院，有</w:t>
            </w:r>
            <w:r>
              <w:rPr>
                <w:rFonts w:hint="eastAsia" w:ascii="仿宋" w:eastAsia="仿宋" w:cs="仿宋"/>
                <w:color w:val="auto"/>
                <w:sz w:val="28"/>
                <w:szCs w:val="28"/>
              </w:rPr>
              <w:t>新能源汽车实训、整车实训等四个实训中心，十一个功能实训室，</w:t>
            </w:r>
            <w:r>
              <w:rPr>
                <w:rFonts w:hint="eastAsia" w:ascii="仿宋" w:eastAsia="仿宋" w:cs="仿宋"/>
                <w:color w:val="auto"/>
                <w:sz w:val="28"/>
                <w:szCs w:val="28"/>
                <w:lang w:eastAsia="zh-CN"/>
              </w:rPr>
              <w:t>校内实训基地</w:t>
            </w:r>
            <w:r>
              <w:rPr>
                <w:rFonts w:hint="eastAsia" w:ascii="仿宋" w:eastAsia="仿宋" w:cs="仿宋"/>
                <w:color w:val="auto"/>
                <w:sz w:val="28"/>
                <w:szCs w:val="28"/>
              </w:rPr>
              <w:t>占地5230平方米，设备总值1016万元，</w:t>
            </w:r>
            <w:r>
              <w:rPr>
                <w:rFonts w:hint="eastAsia" w:ascii="仿宋" w:eastAsia="仿宋" w:cs="仿宋"/>
                <w:color w:val="auto"/>
                <w:sz w:val="28"/>
                <w:szCs w:val="28"/>
                <w:lang w:eastAsia="zh-CN"/>
              </w:rPr>
              <w:t>该专业</w:t>
            </w:r>
            <w:r>
              <w:rPr>
                <w:rFonts w:hint="eastAsia" w:ascii="仿宋" w:eastAsia="仿宋" w:cs="仿宋"/>
                <w:color w:val="auto"/>
                <w:sz w:val="28"/>
                <w:szCs w:val="28"/>
              </w:rPr>
              <w:t>生均教学科研仪器设备</w:t>
            </w:r>
            <w:r>
              <w:rPr>
                <w:rFonts w:hint="eastAsia" w:ascii="仿宋" w:eastAsia="仿宋" w:cs="仿宋"/>
                <w:color w:val="auto"/>
                <w:sz w:val="28"/>
                <w:szCs w:val="28"/>
                <w:lang w:eastAsia="zh-CN"/>
              </w:rPr>
              <w:t>达</w:t>
            </w:r>
            <w:r>
              <w:rPr>
                <w:rFonts w:hint="eastAsia" w:ascii="仿宋" w:eastAsia="仿宋" w:cs="仿宋"/>
                <w:color w:val="auto"/>
                <w:sz w:val="28"/>
                <w:szCs w:val="28"/>
              </w:rPr>
              <w:t>1.1</w:t>
            </w:r>
            <w:r>
              <w:rPr>
                <w:rFonts w:hint="eastAsia" w:ascii="仿宋" w:eastAsia="仿宋" w:cs="仿宋"/>
                <w:color w:val="auto"/>
                <w:sz w:val="28"/>
                <w:szCs w:val="28"/>
                <w:lang w:val="en-US" w:eastAsia="zh-CN"/>
              </w:rPr>
              <w:t>8</w:t>
            </w:r>
            <w:r>
              <w:rPr>
                <w:rFonts w:hint="eastAsia" w:ascii="仿宋" w:eastAsia="仿宋" w:cs="仿宋"/>
                <w:color w:val="auto"/>
                <w:sz w:val="28"/>
                <w:szCs w:val="28"/>
              </w:rPr>
              <w:t>万元，</w:t>
            </w:r>
            <w:r>
              <w:rPr>
                <w:rFonts w:hint="eastAsia" w:ascii="仿宋" w:hAnsi="仿宋" w:eastAsia="仿宋" w:cs="仿宋"/>
                <w:color w:val="auto"/>
                <w:sz w:val="28"/>
                <w:szCs w:val="28"/>
              </w:rPr>
              <w:t>建设有产学研合一、理实一体的汽车综合实训基地，设立</w:t>
            </w:r>
            <w:r>
              <w:rPr>
                <w:rFonts w:hint="eastAsia" w:ascii="仿宋" w:hAnsi="仿宋" w:eastAsia="仿宋" w:cs="仿宋"/>
                <w:color w:val="auto"/>
                <w:sz w:val="28"/>
                <w:szCs w:val="28"/>
                <w:lang w:val="en-US" w:eastAsia="zh-CN"/>
              </w:rPr>
              <w:t>有</w:t>
            </w:r>
            <w:r>
              <w:rPr>
                <w:rFonts w:hint="eastAsia" w:ascii="仿宋" w:hAnsi="仿宋" w:eastAsia="仿宋" w:cs="仿宋"/>
                <w:color w:val="auto"/>
                <w:sz w:val="28"/>
                <w:szCs w:val="28"/>
              </w:rPr>
              <w:t>两个“1+X”职业技能等级证书培训考核站点</w:t>
            </w:r>
            <w:r>
              <w:rPr>
                <w:rFonts w:hint="eastAsia" w:ascii="仿宋" w:eastAsia="仿宋" w:cs="仿宋"/>
                <w:color w:val="auto"/>
                <w:sz w:val="28"/>
                <w:szCs w:val="28"/>
                <w:lang w:eastAsia="zh-CN"/>
              </w:rPr>
              <w:t>。</w:t>
            </w:r>
            <w:r>
              <w:rPr>
                <w:rFonts w:hint="eastAsia" w:ascii="仿宋" w:eastAsia="仿宋" w:cs="仿宋"/>
                <w:color w:val="auto"/>
                <w:sz w:val="28"/>
                <w:szCs w:val="28"/>
              </w:rPr>
              <w:t>此外我</w:t>
            </w:r>
            <w:r>
              <w:rPr>
                <w:rFonts w:hint="eastAsia" w:ascii="仿宋" w:eastAsia="仿宋" w:cs="仿宋"/>
                <w:color w:val="auto"/>
                <w:sz w:val="28"/>
                <w:szCs w:val="28"/>
                <w:lang w:eastAsia="zh-CN"/>
              </w:rPr>
              <w:t>院</w:t>
            </w:r>
            <w:r>
              <w:rPr>
                <w:rFonts w:hint="eastAsia" w:ascii="仿宋" w:eastAsia="仿宋" w:cs="仿宋"/>
                <w:color w:val="auto"/>
                <w:sz w:val="28"/>
                <w:szCs w:val="28"/>
              </w:rPr>
              <w:t>已与多家单位签订校企合作协议，共同制定专业人才培</w:t>
            </w:r>
            <w:r>
              <w:rPr>
                <w:rFonts w:hint="eastAsia" w:ascii="仿宋" w:eastAsia="仿宋" w:cs="仿宋"/>
                <w:color w:val="auto"/>
                <w:sz w:val="28"/>
                <w:szCs w:val="28"/>
                <w:highlight w:val="none"/>
              </w:rPr>
              <w:t>养</w:t>
            </w:r>
            <w:r>
              <w:rPr>
                <w:rFonts w:hint="eastAsia" w:ascii="仿宋" w:eastAsia="仿宋" w:cs="仿宋"/>
                <w:color w:val="auto"/>
                <w:sz w:val="28"/>
                <w:szCs w:val="28"/>
                <w:highlight w:val="none"/>
                <w:lang w:val="en-US" w:eastAsia="zh-CN"/>
              </w:rPr>
              <w:t>方案</w:t>
            </w:r>
            <w:r>
              <w:rPr>
                <w:rFonts w:hint="eastAsia" w:ascii="仿宋" w:eastAsia="仿宋" w:cs="仿宋"/>
                <w:color w:val="auto"/>
                <w:sz w:val="28"/>
                <w:szCs w:val="28"/>
              </w:rPr>
              <w:t>，并且合作建立校外实训基地</w:t>
            </w:r>
            <w:r>
              <w:rPr>
                <w:rFonts w:hint="eastAsia" w:ascii="仿宋" w:eastAsia="仿宋"/>
                <w:color w:val="auto"/>
                <w:kern w:val="0"/>
                <w:sz w:val="28"/>
                <w:szCs w:val="28"/>
              </w:rPr>
              <w:t>21家</w:t>
            </w:r>
            <w:r>
              <w:rPr>
                <w:rFonts w:hint="eastAsia" w:ascii="仿宋" w:eastAsia="仿宋" w:cs="仿宋"/>
                <w:color w:val="auto"/>
                <w:sz w:val="28"/>
                <w:szCs w:val="28"/>
                <w:lang w:eastAsia="zh-CN"/>
              </w:rPr>
              <w:t>。</w:t>
            </w:r>
          </w:p>
          <w:p>
            <w:pPr>
              <w:pStyle w:val="2"/>
              <w:keepNext w:val="0"/>
              <w:keepLines w:val="0"/>
              <w:pageBreakBefore w:val="0"/>
              <w:widowControl w:val="0"/>
              <w:kinsoku/>
              <w:wordWrap/>
              <w:overflowPunct/>
              <w:topLinePunct w:val="0"/>
              <w:autoSpaceDE/>
              <w:autoSpaceDN/>
              <w:bidi w:val="0"/>
              <w:adjustRightInd/>
              <w:snapToGrid/>
              <w:spacing w:after="0" w:line="560" w:lineRule="exact"/>
              <w:textAlignment w:val="auto"/>
              <w:rPr>
                <w:rFonts w:ascii="仿宋" w:eastAsia="仿宋" w:cs="仿宋"/>
                <w:color w:val="auto"/>
                <w:sz w:val="28"/>
                <w:szCs w:val="28"/>
              </w:rPr>
            </w:pPr>
            <w:r>
              <w:rPr>
                <w:rFonts w:ascii="仿宋" w:eastAsia="仿宋" w:cs="仿宋"/>
                <w:color w:val="auto"/>
                <w:sz w:val="28"/>
                <w:szCs w:val="28"/>
              </w:rPr>
              <w:t>（二）专业特色</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以校企协同育人为理念，以培养学生的职业能力为主线，通过</w:t>
            </w:r>
            <w:r>
              <w:rPr>
                <w:rFonts w:hint="eastAsia" w:ascii="仿宋" w:hAnsi="仿宋" w:eastAsia="仿宋" w:cs="仿宋"/>
                <w:color w:val="auto"/>
                <w:sz w:val="28"/>
                <w:szCs w:val="28"/>
                <w:lang w:eastAsia="zh-CN"/>
              </w:rPr>
              <w:t>“四引四融”方式</w:t>
            </w:r>
            <w:r>
              <w:rPr>
                <w:rFonts w:hint="eastAsia" w:ascii="仿宋" w:hAnsi="仿宋" w:eastAsia="仿宋" w:cs="仿宋"/>
                <w:color w:val="auto"/>
                <w:sz w:val="28"/>
                <w:szCs w:val="28"/>
              </w:rPr>
              <w:t>，为学生提供与企业相似的教学环境和经验学习环节</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根据岗位对职业能力的梯次需求，构建课程体系，体现学生职业成长的逻辑。</w:t>
            </w:r>
            <w:r>
              <w:rPr>
                <w:rFonts w:hint="eastAsia" w:ascii="仿宋" w:hAnsi="仿宋" w:eastAsia="仿宋" w:cs="仿宋"/>
                <w:color w:val="auto"/>
                <w:sz w:val="28"/>
                <w:szCs w:val="28"/>
                <w:lang w:eastAsia="zh-CN"/>
              </w:rPr>
              <w:t>培养</w:t>
            </w:r>
            <w:r>
              <w:rPr>
                <w:rFonts w:hint="eastAsia" w:ascii="仿宋" w:hAnsi="仿宋" w:eastAsia="仿宋" w:cs="仿宋"/>
                <w:color w:val="auto"/>
                <w:sz w:val="28"/>
                <w:szCs w:val="28"/>
              </w:rPr>
              <w:t>具有新技术应用能力、创新创业能力、可持续发展能力的</w:t>
            </w:r>
            <w:r>
              <w:rPr>
                <w:rFonts w:hint="eastAsia" w:ascii="仿宋" w:hAnsi="仿宋" w:eastAsia="仿宋" w:cs="仿宋"/>
                <w:color w:val="auto"/>
                <w:sz w:val="28"/>
                <w:szCs w:val="28"/>
                <w:lang w:eastAsia="zh-CN"/>
              </w:rPr>
              <w:t>高层次</w:t>
            </w:r>
            <w:r>
              <w:rPr>
                <w:rFonts w:hint="eastAsia" w:ascii="仿宋" w:hAnsi="仿宋" w:eastAsia="仿宋" w:cs="仿宋"/>
                <w:color w:val="auto"/>
                <w:sz w:val="28"/>
                <w:szCs w:val="28"/>
              </w:rPr>
              <w:t>技术技能人才。</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综上，我校具有良好的办学</w:t>
            </w:r>
            <w:r>
              <w:rPr>
                <w:rFonts w:hint="eastAsia" w:ascii="仿宋" w:hAnsi="仿宋" w:eastAsia="仿宋" w:cs="仿宋"/>
                <w:color w:val="auto"/>
                <w:sz w:val="28"/>
                <w:szCs w:val="28"/>
                <w:lang w:eastAsia="zh-CN"/>
              </w:rPr>
              <w:t>基础</w:t>
            </w:r>
            <w:r>
              <w:rPr>
                <w:rFonts w:hint="eastAsia" w:ascii="仿宋" w:hAnsi="仿宋" w:eastAsia="仿宋" w:cs="仿宋"/>
                <w:color w:val="auto"/>
                <w:sz w:val="28"/>
                <w:szCs w:val="28"/>
              </w:rPr>
              <w:t>，增设</w:t>
            </w:r>
            <w:r>
              <w:rPr>
                <w:rFonts w:hint="eastAsia" w:ascii="仿宋" w:hAnsi="仿宋" w:eastAsia="仿宋" w:cs="仿宋"/>
                <w:color w:val="auto"/>
                <w:sz w:val="28"/>
                <w:szCs w:val="28"/>
                <w:lang w:eastAsia="zh-CN"/>
              </w:rPr>
              <w:t>智能网联汽车工程技术专业</w:t>
            </w:r>
            <w:r>
              <w:rPr>
                <w:rFonts w:hint="eastAsia" w:ascii="仿宋" w:hAnsi="仿宋" w:eastAsia="仿宋" w:cs="仿宋"/>
                <w:color w:val="auto"/>
                <w:sz w:val="28"/>
                <w:szCs w:val="28"/>
              </w:rPr>
              <w:t>符合国家政策支持导向及</w:t>
            </w:r>
            <w:r>
              <w:rPr>
                <w:rFonts w:hint="eastAsia" w:ascii="仿宋" w:hAnsi="仿宋" w:eastAsia="仿宋" w:cs="仿宋"/>
                <w:color w:val="auto"/>
                <w:sz w:val="28"/>
                <w:szCs w:val="28"/>
                <w:lang w:eastAsia="zh-CN"/>
              </w:rPr>
              <w:t>行业</w:t>
            </w:r>
            <w:r>
              <w:rPr>
                <w:rFonts w:hint="eastAsia" w:ascii="仿宋" w:hAnsi="仿宋" w:eastAsia="仿宋" w:cs="仿宋"/>
                <w:color w:val="auto"/>
                <w:sz w:val="28"/>
                <w:szCs w:val="28"/>
              </w:rPr>
              <w:t>发展</w:t>
            </w:r>
            <w:r>
              <w:rPr>
                <w:rFonts w:hint="eastAsia" w:ascii="仿宋" w:hAnsi="仿宋" w:eastAsia="仿宋" w:cs="仿宋"/>
                <w:color w:val="auto"/>
                <w:sz w:val="28"/>
                <w:szCs w:val="28"/>
                <w:lang w:eastAsia="zh-CN"/>
              </w:rPr>
              <w:t>需求</w:t>
            </w:r>
            <w:r>
              <w:rPr>
                <w:rFonts w:hint="eastAsia" w:ascii="仿宋" w:hAnsi="仿宋" w:eastAsia="仿宋" w:cs="仿宋"/>
                <w:color w:val="auto"/>
                <w:sz w:val="28"/>
                <w:szCs w:val="28"/>
              </w:rPr>
              <w:t>。</w:t>
            </w:r>
          </w:p>
          <w:p>
            <w:pPr>
              <w:pStyle w:val="12"/>
              <w:keepNext w:val="0"/>
              <w:keepLines w:val="0"/>
              <w:pageBreakBefore w:val="0"/>
              <w:kinsoku/>
              <w:wordWrap/>
              <w:overflowPunct/>
              <w:topLinePunct w:val="0"/>
              <w:autoSpaceDE/>
              <w:autoSpaceDN/>
              <w:bidi w:val="0"/>
              <w:adjustRightInd/>
              <w:spacing w:line="560" w:lineRule="exact"/>
              <w:textAlignment w:val="auto"/>
              <w:rPr>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5" w:hRule="atLeast"/>
          <w:jc w:val="center"/>
        </w:trPr>
        <w:tc>
          <w:tcPr>
            <w:tcW w:w="888" w:type="dxa"/>
            <w:vAlign w:val="center"/>
          </w:tcPr>
          <w:p>
            <w:pPr>
              <w:snapToGrid w:val="0"/>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教师队伍</w:t>
            </w:r>
          </w:p>
          <w:p>
            <w:pPr>
              <w:snapToGrid w:val="0"/>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情况要点</w:t>
            </w:r>
          </w:p>
        </w:tc>
        <w:tc>
          <w:tcPr>
            <w:tcW w:w="7844" w:type="dxa"/>
            <w:gridSpan w:val="4"/>
          </w:tcPr>
          <w:p>
            <w:pPr>
              <w:keepNext w:val="0"/>
              <w:keepLines w:val="0"/>
              <w:pageBreakBefore w:val="0"/>
              <w:kinsoku/>
              <w:wordWrap/>
              <w:overflowPunct/>
              <w:topLinePunct w:val="0"/>
              <w:autoSpaceDE/>
              <w:autoSpaceDN/>
              <w:bidi w:val="0"/>
              <w:adjustRightInd/>
              <w:snapToGrid w:val="0"/>
              <w:spacing w:line="560" w:lineRule="exact"/>
              <w:ind w:firstLine="560" w:firstLineChars="200"/>
              <w:textAlignment w:val="auto"/>
              <w:rPr>
                <w:rFonts w:eastAsia="方正仿宋简体"/>
                <w:color w:val="auto"/>
                <w:sz w:val="28"/>
                <w:szCs w:val="28"/>
              </w:rPr>
            </w:pPr>
            <w:r>
              <w:rPr>
                <w:rFonts w:hint="eastAsia" w:ascii="仿宋" w:hAnsi="仿宋" w:eastAsia="仿宋" w:cs="仿宋"/>
                <w:color w:val="auto"/>
                <w:sz w:val="28"/>
                <w:szCs w:val="28"/>
              </w:rPr>
              <w:t>所依托专业</w:t>
            </w:r>
            <w:r>
              <w:rPr>
                <w:rFonts w:hint="eastAsia" w:ascii="仿宋" w:hAnsi="仿宋" w:eastAsia="仿宋" w:cs="仿宋"/>
                <w:color w:val="auto"/>
                <w:sz w:val="28"/>
                <w:szCs w:val="28"/>
                <w:lang w:val="en-US" w:eastAsia="zh-CN"/>
              </w:rPr>
              <w:t>为汽车制造与试验技术专业</w:t>
            </w:r>
            <w:r>
              <w:rPr>
                <w:rFonts w:hint="eastAsia" w:ascii="仿宋" w:hAnsi="仿宋" w:eastAsia="仿宋" w:cs="仿宋"/>
                <w:color w:val="auto"/>
                <w:sz w:val="28"/>
                <w:szCs w:val="28"/>
              </w:rPr>
              <w:t>，</w:t>
            </w:r>
            <w:r>
              <w:rPr>
                <w:rFonts w:hint="eastAsia" w:ascii="仿宋" w:hAnsi="仿宋" w:eastAsia="仿宋" w:cs="仿宋"/>
                <w:color w:val="auto"/>
                <w:sz w:val="28"/>
                <w:szCs w:val="28"/>
                <w:lang w:val="en-US" w:eastAsia="zh-CN"/>
              </w:rPr>
              <w:t>教学团队中</w:t>
            </w:r>
            <w:r>
              <w:rPr>
                <w:rFonts w:hint="eastAsia" w:ascii="仿宋" w:hAnsi="仿宋" w:eastAsia="仿宋" w:cs="仿宋"/>
                <w:color w:val="auto"/>
                <w:sz w:val="28"/>
                <w:szCs w:val="28"/>
                <w:lang w:eastAsia="zh-CN"/>
              </w:rPr>
              <w:t>专</w:t>
            </w:r>
            <w:r>
              <w:rPr>
                <w:rFonts w:hint="eastAsia" w:ascii="仿宋" w:hAnsi="仿宋" w:eastAsia="仿宋" w:cs="仿宋"/>
                <w:color w:val="auto"/>
                <w:sz w:val="28"/>
                <w:szCs w:val="28"/>
                <w:lang w:val="en-US" w:eastAsia="zh-CN"/>
              </w:rPr>
              <w:t>职</w:t>
            </w:r>
            <w:r>
              <w:rPr>
                <w:rFonts w:hint="eastAsia" w:ascii="仿宋" w:hAnsi="仿宋" w:eastAsia="仿宋" w:cs="仿宋"/>
                <w:color w:val="auto"/>
                <w:sz w:val="28"/>
                <w:szCs w:val="28"/>
              </w:rPr>
              <w:t>教师</w:t>
            </w:r>
            <w:r>
              <w:rPr>
                <w:rFonts w:hint="eastAsia" w:ascii="仿宋" w:hAnsi="仿宋" w:eastAsia="仿宋" w:cs="仿宋"/>
                <w:color w:val="auto"/>
                <w:sz w:val="28"/>
                <w:szCs w:val="28"/>
                <w:lang w:val="en-US" w:eastAsia="zh-CN"/>
              </w:rPr>
              <w:t>17</w:t>
            </w:r>
            <w:r>
              <w:rPr>
                <w:rFonts w:hint="eastAsia" w:ascii="仿宋" w:hAnsi="仿宋" w:eastAsia="仿宋" w:cs="仿宋"/>
                <w:color w:val="auto"/>
                <w:sz w:val="28"/>
                <w:szCs w:val="28"/>
              </w:rPr>
              <w:t>人，兼</w:t>
            </w:r>
            <w:r>
              <w:rPr>
                <w:rFonts w:hint="eastAsia" w:ascii="仿宋" w:hAnsi="仿宋" w:eastAsia="仿宋" w:cs="仿宋"/>
                <w:color w:val="auto"/>
                <w:sz w:val="28"/>
                <w:szCs w:val="28"/>
                <w:lang w:val="en-US" w:eastAsia="zh-CN"/>
              </w:rPr>
              <w:t>职</w:t>
            </w:r>
            <w:r>
              <w:rPr>
                <w:rFonts w:hint="eastAsia" w:ascii="仿宋" w:hAnsi="仿宋" w:eastAsia="仿宋" w:cs="仿宋"/>
                <w:color w:val="auto"/>
                <w:sz w:val="28"/>
                <w:szCs w:val="28"/>
              </w:rPr>
              <w:t>教师</w:t>
            </w:r>
            <w:r>
              <w:rPr>
                <w:rFonts w:hint="eastAsia" w:ascii="仿宋" w:hAnsi="仿宋" w:eastAsia="仿宋" w:cs="仿宋"/>
                <w:color w:val="auto"/>
                <w:sz w:val="28"/>
                <w:szCs w:val="28"/>
                <w:lang w:val="en-US" w:eastAsia="zh-CN"/>
              </w:rPr>
              <w:t>6</w:t>
            </w:r>
            <w:r>
              <w:rPr>
                <w:rFonts w:hint="eastAsia" w:ascii="仿宋" w:hAnsi="仿宋" w:eastAsia="仿宋" w:cs="仿宋"/>
                <w:color w:val="auto"/>
                <w:sz w:val="28"/>
                <w:szCs w:val="28"/>
              </w:rPr>
              <w:t>人，具体情况如下：</w:t>
            </w:r>
          </w:p>
          <w:p>
            <w:pPr>
              <w:keepNext w:val="0"/>
              <w:keepLines w:val="0"/>
              <w:pageBreakBefore w:val="0"/>
              <w:kinsoku/>
              <w:wordWrap/>
              <w:overflowPunct/>
              <w:topLinePunct w:val="0"/>
              <w:autoSpaceDE/>
              <w:autoSpaceDN/>
              <w:bidi w:val="0"/>
              <w:adjustRightInd/>
              <w:spacing w:line="560" w:lineRule="exact"/>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一、</w:t>
            </w:r>
            <w:r>
              <w:rPr>
                <w:rFonts w:hint="eastAsia" w:ascii="仿宋" w:hAnsi="仿宋" w:eastAsia="仿宋" w:cs="仿宋"/>
                <w:color w:val="auto"/>
                <w:sz w:val="28"/>
                <w:szCs w:val="28"/>
                <w:lang w:val="en-US" w:eastAsia="zh-CN"/>
              </w:rPr>
              <w:t>依托专业</w:t>
            </w:r>
            <w:r>
              <w:rPr>
                <w:rFonts w:hint="eastAsia" w:ascii="仿宋" w:hAnsi="仿宋" w:eastAsia="仿宋" w:cs="仿宋"/>
                <w:color w:val="auto"/>
                <w:sz w:val="28"/>
                <w:szCs w:val="28"/>
              </w:rPr>
              <w:t>专任教师与学生之比是</w:t>
            </w:r>
            <w:r>
              <w:rPr>
                <w:rFonts w:hint="eastAsia" w:ascii="仿宋" w:hAnsi="仿宋" w:eastAsia="仿宋" w:cs="仿宋"/>
                <w:color w:val="auto"/>
                <w:sz w:val="28"/>
                <w:szCs w:val="28"/>
                <w:lang w:val="en-US" w:eastAsia="zh-CN"/>
              </w:rPr>
              <w:t>1:17.71</w:t>
            </w:r>
            <w:r>
              <w:rPr>
                <w:rFonts w:hint="eastAsia" w:ascii="仿宋" w:hAnsi="仿宋" w:eastAsia="仿宋" w:cs="仿宋"/>
                <w:color w:val="auto"/>
                <w:sz w:val="28"/>
                <w:szCs w:val="28"/>
              </w:rPr>
              <w:t>，其中高级职称专任教师比例占比</w:t>
            </w:r>
            <w:r>
              <w:rPr>
                <w:rFonts w:hint="eastAsia" w:ascii="仿宋" w:hAnsi="仿宋" w:eastAsia="仿宋" w:cs="仿宋"/>
                <w:color w:val="auto"/>
                <w:sz w:val="28"/>
                <w:szCs w:val="28"/>
                <w:lang w:val="en-US" w:eastAsia="zh-CN"/>
              </w:rPr>
              <w:t>57.14</w:t>
            </w:r>
            <w:r>
              <w:rPr>
                <w:rFonts w:hint="eastAsia" w:ascii="仿宋" w:hAnsi="仿宋" w:eastAsia="仿宋" w:cs="仿宋"/>
                <w:color w:val="auto"/>
                <w:sz w:val="28"/>
                <w:szCs w:val="28"/>
              </w:rPr>
              <w:t>%；具有研究生学位专任教师比例</w:t>
            </w:r>
            <w:r>
              <w:rPr>
                <w:rFonts w:hint="eastAsia" w:ascii="仿宋" w:hAnsi="仿宋" w:eastAsia="仿宋" w:cs="仿宋"/>
                <w:color w:val="auto"/>
                <w:sz w:val="28"/>
                <w:szCs w:val="28"/>
                <w:lang w:val="en-US" w:eastAsia="zh-CN"/>
              </w:rPr>
              <w:t>78.57</w:t>
            </w:r>
            <w:r>
              <w:rPr>
                <w:rFonts w:hint="eastAsia" w:ascii="仿宋" w:hAnsi="仿宋" w:eastAsia="仿宋" w:cs="仿宋"/>
                <w:color w:val="auto"/>
                <w:sz w:val="28"/>
                <w:szCs w:val="28"/>
              </w:rPr>
              <w:t>%；博士研究生学位专任教师占比</w:t>
            </w:r>
            <w:r>
              <w:rPr>
                <w:rFonts w:hint="eastAsia" w:ascii="仿宋" w:hAnsi="仿宋" w:eastAsia="仿宋" w:cs="仿宋"/>
                <w:color w:val="auto"/>
                <w:sz w:val="28"/>
                <w:szCs w:val="28"/>
                <w:lang w:val="en-US" w:eastAsia="zh-CN"/>
              </w:rPr>
              <w:t>21.43</w:t>
            </w:r>
            <w:r>
              <w:rPr>
                <w:rFonts w:hint="eastAsia" w:ascii="仿宋" w:hAnsi="仿宋" w:eastAsia="仿宋" w:cs="仿宋"/>
                <w:color w:val="auto"/>
                <w:sz w:val="28"/>
                <w:szCs w:val="28"/>
              </w:rPr>
              <w:t>%。</w:t>
            </w:r>
          </w:p>
          <w:p>
            <w:pPr>
              <w:keepNext w:val="0"/>
              <w:keepLines w:val="0"/>
              <w:pageBreakBefore w:val="0"/>
              <w:kinsoku/>
              <w:wordWrap/>
              <w:overflowPunct/>
              <w:topLinePunct w:val="0"/>
              <w:autoSpaceDE/>
              <w:autoSpaceDN/>
              <w:bidi w:val="0"/>
              <w:adjustRightInd/>
              <w:spacing w:line="560" w:lineRule="exact"/>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二、</w:t>
            </w:r>
            <w:r>
              <w:rPr>
                <w:rFonts w:hint="eastAsia" w:ascii="仿宋" w:hAnsi="仿宋" w:eastAsia="仿宋" w:cs="仿宋"/>
                <w:color w:val="auto"/>
                <w:sz w:val="28"/>
                <w:szCs w:val="28"/>
                <w:lang w:val="en-US" w:eastAsia="zh-CN"/>
              </w:rPr>
              <w:t>依托专业</w:t>
            </w:r>
            <w:r>
              <w:rPr>
                <w:rFonts w:hint="eastAsia" w:ascii="仿宋" w:hAnsi="仿宋" w:eastAsia="仿宋" w:cs="仿宋"/>
                <w:color w:val="auto"/>
                <w:sz w:val="28"/>
                <w:szCs w:val="28"/>
              </w:rPr>
              <w:t>专任教师中，具有</w:t>
            </w:r>
            <w:r>
              <w:rPr>
                <w:rFonts w:hint="eastAsia" w:ascii="仿宋" w:hAnsi="仿宋" w:eastAsia="仿宋" w:cs="仿宋"/>
                <w:color w:val="auto"/>
                <w:sz w:val="28"/>
                <w:szCs w:val="28"/>
                <w:lang w:val="en-US" w:eastAsia="zh-CN"/>
              </w:rPr>
              <w:t>“</w:t>
            </w:r>
            <w:r>
              <w:rPr>
                <w:rFonts w:hint="eastAsia" w:ascii="仿宋" w:hAnsi="仿宋" w:eastAsia="仿宋" w:cs="仿宋"/>
                <w:color w:val="auto"/>
                <w:sz w:val="28"/>
                <w:szCs w:val="28"/>
              </w:rPr>
              <w:t>双师</w:t>
            </w:r>
            <w:r>
              <w:rPr>
                <w:rFonts w:hint="eastAsia" w:ascii="仿宋" w:hAnsi="仿宋" w:eastAsia="仿宋" w:cs="仿宋"/>
                <w:color w:val="auto"/>
                <w:sz w:val="28"/>
                <w:szCs w:val="28"/>
                <w:lang w:val="en-US" w:eastAsia="zh-CN"/>
              </w:rPr>
              <w:t>型”</w:t>
            </w:r>
            <w:r>
              <w:rPr>
                <w:rFonts w:hint="eastAsia" w:ascii="仿宋" w:hAnsi="仿宋" w:eastAsia="仿宋" w:cs="仿宋"/>
                <w:color w:val="auto"/>
                <w:sz w:val="28"/>
                <w:szCs w:val="28"/>
              </w:rPr>
              <w:t>教师</w:t>
            </w:r>
            <w:r>
              <w:rPr>
                <w:rFonts w:hint="eastAsia" w:ascii="仿宋" w:hAnsi="仿宋" w:eastAsia="仿宋" w:cs="仿宋"/>
                <w:color w:val="auto"/>
                <w:sz w:val="28"/>
                <w:szCs w:val="28"/>
                <w:lang w:val="en-US" w:eastAsia="zh-CN"/>
              </w:rPr>
              <w:t>9</w:t>
            </w:r>
            <w:r>
              <w:rPr>
                <w:rFonts w:hint="eastAsia" w:ascii="仿宋" w:hAnsi="仿宋" w:eastAsia="仿宋" w:cs="仿宋"/>
                <w:color w:val="auto"/>
                <w:sz w:val="28"/>
                <w:szCs w:val="28"/>
              </w:rPr>
              <w:t>人，占比</w:t>
            </w:r>
            <w:r>
              <w:rPr>
                <w:rFonts w:hint="eastAsia" w:ascii="仿宋" w:hAnsi="仿宋" w:eastAsia="仿宋" w:cs="仿宋"/>
                <w:color w:val="auto"/>
                <w:sz w:val="28"/>
                <w:szCs w:val="28"/>
                <w:lang w:val="en-US" w:eastAsia="zh-CN"/>
              </w:rPr>
              <w:t>64.29</w:t>
            </w:r>
            <w:r>
              <w:rPr>
                <w:rFonts w:hint="eastAsia" w:ascii="仿宋" w:hAnsi="仿宋" w:eastAsia="仿宋" w:cs="仿宋"/>
                <w:color w:val="auto"/>
                <w:sz w:val="28"/>
                <w:szCs w:val="28"/>
              </w:rPr>
              <w:t>%。</w:t>
            </w:r>
          </w:p>
          <w:p>
            <w:pPr>
              <w:keepNext w:val="0"/>
              <w:keepLines w:val="0"/>
              <w:pageBreakBefore w:val="0"/>
              <w:kinsoku/>
              <w:wordWrap/>
              <w:overflowPunct/>
              <w:topLinePunct w:val="0"/>
              <w:autoSpaceDE/>
              <w:autoSpaceDN/>
              <w:bidi w:val="0"/>
              <w:adjustRightInd/>
              <w:spacing w:line="560" w:lineRule="exact"/>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三、</w:t>
            </w:r>
            <w:r>
              <w:rPr>
                <w:rFonts w:hint="eastAsia" w:ascii="仿宋" w:hAnsi="仿宋" w:eastAsia="仿宋" w:cs="仿宋"/>
                <w:color w:val="auto"/>
                <w:sz w:val="28"/>
                <w:szCs w:val="28"/>
                <w:lang w:val="en-US" w:eastAsia="zh-CN"/>
              </w:rPr>
              <w:t>依托专业</w:t>
            </w:r>
            <w:r>
              <w:rPr>
                <w:rFonts w:hint="eastAsia" w:ascii="仿宋" w:hAnsi="仿宋" w:eastAsia="仿宋" w:cs="仿宋"/>
                <w:color w:val="auto"/>
                <w:sz w:val="28"/>
                <w:szCs w:val="28"/>
              </w:rPr>
              <w:t>教师团队获奖</w:t>
            </w:r>
            <w:r>
              <w:rPr>
                <w:rFonts w:hint="eastAsia" w:ascii="仿宋" w:hAnsi="仿宋" w:eastAsia="仿宋" w:cs="仿宋"/>
                <w:color w:val="auto"/>
                <w:sz w:val="28"/>
                <w:szCs w:val="28"/>
                <w:lang w:val="en-US" w:eastAsia="zh-CN"/>
              </w:rPr>
              <w:t>6</w:t>
            </w:r>
            <w:r>
              <w:rPr>
                <w:rFonts w:hint="eastAsia" w:ascii="仿宋" w:hAnsi="仿宋" w:eastAsia="仿宋" w:cs="仿宋"/>
                <w:color w:val="auto"/>
                <w:sz w:val="28"/>
                <w:szCs w:val="28"/>
              </w:rPr>
              <w:t>项，其中教师技能类比赛获奖2项；教师指导学生参赛获</w:t>
            </w:r>
            <w:r>
              <w:rPr>
                <w:rFonts w:hint="eastAsia" w:ascii="仿宋" w:hAnsi="仿宋" w:eastAsia="仿宋" w:cs="仿宋"/>
                <w:color w:val="auto"/>
                <w:sz w:val="28"/>
                <w:szCs w:val="28"/>
                <w:lang w:val="en-US" w:eastAsia="zh-CN"/>
              </w:rPr>
              <w:t>自治</w:t>
            </w:r>
            <w:r>
              <w:rPr>
                <w:rFonts w:hint="eastAsia" w:ascii="仿宋" w:hAnsi="仿宋" w:eastAsia="仿宋" w:cs="仿宋"/>
                <w:color w:val="auto"/>
                <w:sz w:val="28"/>
                <w:szCs w:val="28"/>
              </w:rPr>
              <w:t>区级奖项</w:t>
            </w:r>
            <w:r>
              <w:rPr>
                <w:rFonts w:hint="eastAsia" w:ascii="仿宋" w:hAnsi="仿宋" w:eastAsia="仿宋" w:cs="仿宋"/>
                <w:color w:val="auto"/>
                <w:sz w:val="28"/>
                <w:szCs w:val="28"/>
                <w:lang w:val="en-US" w:eastAsia="zh-CN"/>
              </w:rPr>
              <w:t>4</w:t>
            </w:r>
            <w:r>
              <w:rPr>
                <w:rFonts w:hint="eastAsia" w:ascii="仿宋" w:hAnsi="仿宋" w:eastAsia="仿宋" w:cs="仿宋"/>
                <w:color w:val="auto"/>
                <w:sz w:val="28"/>
                <w:szCs w:val="28"/>
              </w:rPr>
              <w:t>项（一等奖1项，三等奖</w:t>
            </w:r>
            <w:r>
              <w:rPr>
                <w:rFonts w:hint="eastAsia" w:ascii="仿宋" w:hAnsi="仿宋" w:eastAsia="仿宋" w:cs="仿宋"/>
                <w:color w:val="auto"/>
                <w:sz w:val="28"/>
                <w:szCs w:val="28"/>
                <w:lang w:val="en-US" w:eastAsia="zh-CN"/>
              </w:rPr>
              <w:t>3</w:t>
            </w:r>
            <w:r>
              <w:rPr>
                <w:rFonts w:hint="eastAsia" w:ascii="仿宋" w:hAnsi="仿宋" w:eastAsia="仿宋" w:cs="仿宋"/>
                <w:color w:val="auto"/>
                <w:sz w:val="28"/>
                <w:szCs w:val="28"/>
              </w:rPr>
              <w:t>项）。</w:t>
            </w:r>
          </w:p>
          <w:p>
            <w:pPr>
              <w:pStyle w:val="2"/>
              <w:keepNext w:val="0"/>
              <w:keepLines w:val="0"/>
              <w:pageBreakBefore w:val="0"/>
              <w:kinsoku/>
              <w:wordWrap/>
              <w:overflowPunct/>
              <w:topLinePunct w:val="0"/>
              <w:autoSpaceDE/>
              <w:autoSpaceDN/>
              <w:bidi w:val="0"/>
              <w:adjustRightInd/>
              <w:spacing w:line="560" w:lineRule="exact"/>
              <w:textAlignment w:val="auto"/>
              <w:rPr>
                <w:rFonts w:ascii="Times New Roman" w:hAnsi="Times New Roman" w:eastAsia="方正仿宋简体" w:cs="Times New Roman"/>
                <w:color w:val="auto"/>
                <w:sz w:val="28"/>
                <w:szCs w:val="28"/>
              </w:rPr>
            </w:pPr>
            <w:r>
              <w:rPr>
                <w:rFonts w:hint="eastAsia" w:ascii="仿宋" w:hAnsi="仿宋" w:eastAsia="仿宋" w:cs="仿宋"/>
                <w:color w:val="auto"/>
                <w:sz w:val="28"/>
                <w:szCs w:val="28"/>
                <w:lang w:val="en-US" w:eastAsia="zh-CN"/>
              </w:rPr>
              <w:t xml:space="preserve">    四、专业带头人岑少飞，副教授、高级工程师、中级“双师型”教师，从事教育教学工作10余年。担任汽车试验技术、汽车维护与保养、汽车电器设备构造与拆装、汽车电控技术等多门专业核心课程的教学任务；积极参与科研、学术研究，拥有实用新型专利：一种背负式汽车清洗装置、一种汽车工件转动弧形铰链、一种汽车配件可旋转式打磨工具等；拥有计算机软著：1+X证书制度试点探索与实践V1.0、新能源汽车5G技术研发辅助V1.0、新能源汽车开发诊断V1.0、新能源汽车生产流程操作 V1.0、智能仿真VR技术驾驶控制V1.0等；发表学术论文有：“互联网+”汽车实训教学平台研究、5G技术对智能网联汽车的影响探究、新能源汽车5G技术应用的建设方案研究、基于微纳层共挤技术制备多层PC/PMMA光学薄膜等6余篇；主持或参与科研教改项目有：新能源汽车5G技术应用的可行性研究、基于VR技术的汽车驾驶模拟器在驾驶培训中的应用研究、基于汽车技能比赛的实训教学创新的研究等；作为副主编编写教材有：《二手车鉴定评估彩色图解教程》《汽车发动机实训指导书》《汽车底盘实训指导书》；2013年6月，指导学生参加广西职业院校技能大赛高职组汽车营销项目获团体三等奖；2016年6月，指导学生参加广西职业院校技能大赛高职组汽车营销项目获团体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5" w:hRule="atLeast"/>
          <w:jc w:val="center"/>
        </w:trPr>
        <w:tc>
          <w:tcPr>
            <w:tcW w:w="888" w:type="dxa"/>
            <w:vAlign w:val="center"/>
          </w:tcPr>
          <w:p>
            <w:pPr>
              <w:snapToGrid w:val="0"/>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专业人才</w:t>
            </w:r>
          </w:p>
          <w:p>
            <w:pPr>
              <w:snapToGrid w:val="0"/>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培养方案要点</w:t>
            </w:r>
          </w:p>
        </w:tc>
        <w:tc>
          <w:tcPr>
            <w:tcW w:w="7844" w:type="dxa"/>
            <w:gridSpan w:val="4"/>
          </w:tcPr>
          <w:p>
            <w:pPr>
              <w:keepNext w:val="0"/>
              <w:keepLines w:val="0"/>
              <w:pageBreakBefore w:val="0"/>
              <w:numPr>
                <w:ilvl w:val="0"/>
                <w:numId w:val="0"/>
              </w:numPr>
              <w:kinsoku/>
              <w:wordWrap/>
              <w:overflowPunct/>
              <w:topLinePunct w:val="0"/>
              <w:autoSpaceDE/>
              <w:autoSpaceDN/>
              <w:bidi w:val="0"/>
              <w:adjustRightInd/>
              <w:snapToGrid w:val="0"/>
              <w:spacing w:line="560" w:lineRule="exact"/>
              <w:ind w:left="0" w:leftChars="0" w:firstLine="0" w:firstLineChars="0"/>
              <w:jc w:val="left"/>
              <w:textAlignment w:val="auto"/>
              <w:rPr>
                <w:rFonts w:hint="eastAsia" w:ascii="黑体" w:eastAsia="黑体" w:cs="黑体"/>
                <w:color w:val="auto"/>
                <w:sz w:val="28"/>
                <w:szCs w:val="28"/>
                <w:lang w:val="en-US" w:eastAsia="zh-CN"/>
              </w:rPr>
            </w:pPr>
            <w:r>
              <w:rPr>
                <w:rFonts w:hint="eastAsia" w:ascii="黑体" w:eastAsia="黑体" w:cs="黑体"/>
                <w:color w:val="auto"/>
                <w:sz w:val="28"/>
                <w:szCs w:val="28"/>
                <w:lang w:val="en-US" w:eastAsia="zh-CN"/>
              </w:rPr>
              <w:t>一、专业定位</w:t>
            </w:r>
          </w:p>
          <w:p>
            <w:pPr>
              <w:keepNext w:val="0"/>
              <w:keepLines w:val="0"/>
              <w:pageBreakBefore w:val="0"/>
              <w:widowControl/>
              <w:kinsoku/>
              <w:wordWrap/>
              <w:overflowPunct/>
              <w:topLinePunct w:val="0"/>
              <w:autoSpaceDE/>
              <w:autoSpaceDN/>
              <w:bidi w:val="0"/>
              <w:adjustRightInd/>
              <w:snapToGrid w:val="0"/>
              <w:spacing w:line="560" w:lineRule="exact"/>
              <w:ind w:firstLine="548" w:firstLineChars="196"/>
              <w:jc w:val="left"/>
              <w:textAlignment w:val="auto"/>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kern w:val="2"/>
                <w:sz w:val="28"/>
                <w:szCs w:val="28"/>
                <w:lang w:val="en-US" w:eastAsia="zh-CN" w:bidi="ar-SA"/>
              </w:rPr>
              <w:t>立足“中国制造2025”，本专业培养德智体美劳全面发展，适应地方经济建设需要，面向智能网联汽车工程领域职业群，具备扎实的智能网联汽车工程技术专业知识，掌握车载网联及系统（部件）设计、制造、运营、服务等知识技能，能够完成智能网联汽车制造、试验、仿真测试、生产管理、技术服务等工作的高层次技术技能人才。</w:t>
            </w:r>
          </w:p>
          <w:p>
            <w:pPr>
              <w:keepNext w:val="0"/>
              <w:keepLines w:val="0"/>
              <w:pageBreakBefore w:val="0"/>
              <w:numPr>
                <w:ilvl w:val="0"/>
                <w:numId w:val="0"/>
              </w:numPr>
              <w:kinsoku/>
              <w:wordWrap/>
              <w:overflowPunct/>
              <w:topLinePunct w:val="0"/>
              <w:autoSpaceDE/>
              <w:autoSpaceDN/>
              <w:bidi w:val="0"/>
              <w:adjustRightInd/>
              <w:snapToGrid w:val="0"/>
              <w:spacing w:line="560" w:lineRule="exact"/>
              <w:ind w:left="0" w:leftChars="0" w:firstLine="0" w:firstLineChars="0"/>
              <w:jc w:val="left"/>
              <w:textAlignment w:val="auto"/>
              <w:rPr>
                <w:rFonts w:hint="eastAsia" w:ascii="黑体" w:eastAsia="黑体" w:cs="黑体"/>
                <w:color w:val="auto"/>
                <w:sz w:val="28"/>
                <w:szCs w:val="28"/>
                <w:lang w:val="en-US" w:eastAsia="zh-CN"/>
              </w:rPr>
            </w:pPr>
            <w:r>
              <w:rPr>
                <w:rFonts w:hint="eastAsia" w:ascii="黑体" w:eastAsia="黑体" w:cs="黑体"/>
                <w:color w:val="auto"/>
                <w:sz w:val="28"/>
                <w:szCs w:val="28"/>
                <w:lang w:val="en-US" w:eastAsia="zh-CN"/>
              </w:rPr>
              <w:t>二、职业面向</w:t>
            </w:r>
          </w:p>
          <w:p>
            <w:pPr>
              <w:keepNext w:val="0"/>
              <w:keepLines w:val="0"/>
              <w:pageBreakBefore w:val="0"/>
              <w:widowControl/>
              <w:kinsoku/>
              <w:wordWrap/>
              <w:overflowPunct/>
              <w:topLinePunct w:val="0"/>
              <w:autoSpaceDE/>
              <w:autoSpaceDN/>
              <w:bidi w:val="0"/>
              <w:adjustRightInd/>
              <w:snapToGrid w:val="0"/>
              <w:spacing w:line="560" w:lineRule="exact"/>
              <w:ind w:firstLine="548" w:firstLineChars="196"/>
              <w:jc w:val="left"/>
              <w:textAlignment w:val="auto"/>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kern w:val="2"/>
                <w:sz w:val="28"/>
                <w:szCs w:val="28"/>
                <w:lang w:val="en-US" w:eastAsia="zh-CN" w:bidi="ar-SA"/>
              </w:rPr>
              <w:t>学生毕业后在本专业及相关领域经过五年左右的锻炼，能够通过学习相关专业知识，掌握相关专业技能，具备解决智能网联汽车工程技术专业及相关领域复杂问题的能力，成为智能网联汽车设计、生产、制造、运维等领域专业人才。</w:t>
            </w:r>
          </w:p>
          <w:p>
            <w:pPr>
              <w:keepNext w:val="0"/>
              <w:keepLines w:val="0"/>
              <w:pageBreakBefore w:val="0"/>
              <w:numPr>
                <w:ilvl w:val="0"/>
                <w:numId w:val="0"/>
              </w:numPr>
              <w:kinsoku/>
              <w:wordWrap/>
              <w:overflowPunct/>
              <w:topLinePunct w:val="0"/>
              <w:autoSpaceDE/>
              <w:autoSpaceDN/>
              <w:bidi w:val="0"/>
              <w:adjustRightInd/>
              <w:snapToGrid w:val="0"/>
              <w:spacing w:line="560" w:lineRule="exact"/>
              <w:ind w:left="0" w:leftChars="0" w:firstLine="0" w:firstLineChars="0"/>
              <w:jc w:val="left"/>
              <w:textAlignment w:val="auto"/>
              <w:rPr>
                <w:rFonts w:hint="eastAsia" w:ascii="黑体" w:eastAsia="黑体" w:cs="黑体"/>
                <w:color w:val="auto"/>
                <w:sz w:val="28"/>
                <w:szCs w:val="28"/>
                <w:lang w:val="en-US" w:eastAsia="zh-CN"/>
              </w:rPr>
            </w:pPr>
            <w:r>
              <w:rPr>
                <w:rFonts w:hint="eastAsia" w:ascii="黑体" w:eastAsia="黑体" w:cs="黑体"/>
                <w:color w:val="auto"/>
                <w:sz w:val="28"/>
                <w:szCs w:val="28"/>
                <w:lang w:val="en-US" w:eastAsia="zh-CN"/>
              </w:rPr>
              <w:t>三、课程体系</w:t>
            </w:r>
          </w:p>
          <w:p>
            <w:pPr>
              <w:keepNext w:val="0"/>
              <w:keepLines w:val="0"/>
              <w:pageBreakBefore w:val="0"/>
              <w:widowControl/>
              <w:kinsoku/>
              <w:wordWrap/>
              <w:overflowPunct/>
              <w:topLinePunct w:val="0"/>
              <w:autoSpaceDE/>
              <w:autoSpaceDN/>
              <w:bidi w:val="0"/>
              <w:adjustRightInd/>
              <w:snapToGrid w:val="0"/>
              <w:spacing w:line="560" w:lineRule="exact"/>
              <w:ind w:firstLine="548" w:firstLineChars="196"/>
              <w:jc w:val="left"/>
              <w:textAlignment w:val="auto"/>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kern w:val="2"/>
                <w:sz w:val="28"/>
                <w:szCs w:val="28"/>
                <w:lang w:val="en-US" w:eastAsia="zh-CN" w:bidi="ar-SA"/>
              </w:rPr>
              <w:t>本专业课程主要包括职业素质教育平台（职业素质公共必修课程模块、通识教育选修课程模块）、职业技能教育平台（职业能力专业基础课程模块、职业能力核心课程模块、专业能力拓展选修课程模块、职业技能等级认证模块）、实践教学平台（职业能力实践模块）共3个平台、7个模块。专业核心课程有：智能网联汽车装调、智能汽车环境感知技术、智能网联汽车技术、车载网络与通信技术等课程。重视职业能力培养，开设校企协同育人实训课程，与广西汽车集团、奇瑞汽车、上汽通用五菱等企业论证和制定适应市场发展要求的人才培养方案和教学计划。</w:t>
            </w:r>
          </w:p>
          <w:p>
            <w:pPr>
              <w:keepNext w:val="0"/>
              <w:keepLines w:val="0"/>
              <w:pageBreakBefore w:val="0"/>
              <w:numPr>
                <w:ilvl w:val="0"/>
                <w:numId w:val="0"/>
              </w:numPr>
              <w:kinsoku/>
              <w:wordWrap/>
              <w:overflowPunct/>
              <w:topLinePunct w:val="0"/>
              <w:autoSpaceDE/>
              <w:autoSpaceDN/>
              <w:bidi w:val="0"/>
              <w:adjustRightInd/>
              <w:snapToGrid w:val="0"/>
              <w:spacing w:line="560" w:lineRule="exact"/>
              <w:ind w:left="0" w:leftChars="0" w:firstLine="0" w:firstLineChars="0"/>
              <w:jc w:val="left"/>
              <w:textAlignment w:val="auto"/>
              <w:rPr>
                <w:rFonts w:hint="eastAsia" w:ascii="黑体" w:eastAsia="黑体" w:cs="黑体"/>
                <w:color w:val="auto"/>
                <w:sz w:val="28"/>
                <w:szCs w:val="28"/>
                <w:lang w:val="en-US" w:eastAsia="zh-CN"/>
              </w:rPr>
            </w:pPr>
            <w:r>
              <w:rPr>
                <w:rFonts w:hint="eastAsia" w:ascii="黑体" w:eastAsia="黑体" w:cs="黑体"/>
                <w:color w:val="auto"/>
                <w:sz w:val="28"/>
                <w:szCs w:val="28"/>
                <w:lang w:val="en-US" w:eastAsia="zh-CN"/>
              </w:rPr>
              <w:t>四、培养模式</w:t>
            </w:r>
          </w:p>
          <w:p>
            <w:pPr>
              <w:keepNext w:val="0"/>
              <w:keepLines w:val="0"/>
              <w:pageBreakBefore w:val="0"/>
              <w:widowControl/>
              <w:kinsoku/>
              <w:wordWrap/>
              <w:overflowPunct/>
              <w:topLinePunct w:val="0"/>
              <w:autoSpaceDE/>
              <w:autoSpaceDN/>
              <w:bidi w:val="0"/>
              <w:adjustRightInd/>
              <w:snapToGrid w:val="0"/>
              <w:spacing w:line="560" w:lineRule="exact"/>
              <w:ind w:firstLine="548" w:firstLineChars="196"/>
              <w:jc w:val="left"/>
              <w:textAlignment w:val="auto"/>
              <w:rPr>
                <w:rFonts w:hint="eastAsia" w:ascii="仿宋" w:hAnsi="仿宋" w:eastAsia="仿宋" w:cs="仿宋"/>
                <w:color w:val="auto"/>
                <w:kern w:val="2"/>
                <w:sz w:val="28"/>
                <w:szCs w:val="28"/>
                <w:lang w:val="en-US" w:eastAsia="zh-CN" w:bidi="ar-SA"/>
              </w:rPr>
            </w:pPr>
            <w:bookmarkStart w:id="0" w:name="_Toc12292"/>
            <w:bookmarkStart w:id="1" w:name="_Toc85664710"/>
            <w:bookmarkStart w:id="2" w:name="_Toc85788306"/>
            <w:bookmarkStart w:id="3" w:name="_Toc85800119"/>
            <w:r>
              <w:rPr>
                <w:rFonts w:hint="eastAsia" w:ascii="仿宋" w:hAnsi="仿宋" w:eastAsia="仿宋" w:cs="仿宋"/>
                <w:color w:val="auto"/>
                <w:kern w:val="2"/>
                <w:sz w:val="28"/>
                <w:szCs w:val="28"/>
                <w:lang w:val="en-US" w:eastAsia="zh-CN" w:bidi="ar-SA"/>
              </w:rPr>
              <w:t>构建“校企共育，能力递进”人才培养模式，坚持育人为本，注重内涵建设，全面提高教育教学质量”的教学改革思路，以校企协同育人为理念，以培养学生的职业能力为主线，通过校企共育主体、共育过程、共育环境的一体化设计，构建以职业需求为导向、以职业能力为核心、以科创实践为特色，对接1+X证书的“岗课赛证”，培养出具有高水平职业技能和优良职业素养的高层次技术技能人才。</w:t>
            </w:r>
            <w:bookmarkEnd w:id="0"/>
            <w:bookmarkEnd w:id="1"/>
            <w:bookmarkEnd w:id="2"/>
            <w:bookmarkEnd w:id="3"/>
          </w:p>
          <w:p>
            <w:pPr>
              <w:keepNext w:val="0"/>
              <w:keepLines w:val="0"/>
              <w:pageBreakBefore w:val="0"/>
              <w:kinsoku/>
              <w:wordWrap/>
              <w:overflowPunct/>
              <w:topLinePunct w:val="0"/>
              <w:autoSpaceDE/>
              <w:autoSpaceDN/>
              <w:bidi w:val="0"/>
              <w:adjustRightInd/>
              <w:snapToGrid w:val="0"/>
              <w:spacing w:line="560" w:lineRule="exact"/>
              <w:jc w:val="left"/>
              <w:textAlignment w:val="auto"/>
              <w:rPr>
                <w:rFonts w:ascii="Times New Roman" w:hAnsi="Times New Roman" w:eastAsia="方正仿宋简体" w:cs="Times New Roman"/>
                <w:color w:val="auto"/>
                <w:sz w:val="28"/>
                <w:szCs w:val="28"/>
              </w:rPr>
            </w:pPr>
          </w:p>
          <w:p>
            <w:pPr>
              <w:keepNext w:val="0"/>
              <w:keepLines w:val="0"/>
              <w:pageBreakBefore w:val="0"/>
              <w:kinsoku/>
              <w:wordWrap/>
              <w:overflowPunct/>
              <w:topLinePunct w:val="0"/>
              <w:autoSpaceDE/>
              <w:autoSpaceDN/>
              <w:bidi w:val="0"/>
              <w:adjustRightInd/>
              <w:snapToGrid w:val="0"/>
              <w:spacing w:line="560" w:lineRule="exact"/>
              <w:jc w:val="left"/>
              <w:textAlignment w:val="auto"/>
              <w:rPr>
                <w:rFonts w:ascii="Times New Roman" w:hAnsi="Times New Roman" w:eastAsia="方正仿宋简体" w:cs="Times New Roman"/>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5" w:hRule="atLeast"/>
          <w:jc w:val="center"/>
        </w:trPr>
        <w:tc>
          <w:tcPr>
            <w:tcW w:w="888" w:type="dxa"/>
            <w:vAlign w:val="center"/>
          </w:tcPr>
          <w:p>
            <w:pPr>
              <w:snapToGrid w:val="0"/>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办学条件概要</w:t>
            </w:r>
          </w:p>
        </w:tc>
        <w:tc>
          <w:tcPr>
            <w:tcW w:w="7844" w:type="dxa"/>
            <w:gridSpan w:val="4"/>
          </w:tcPr>
          <w:p>
            <w:pPr>
              <w:keepNext w:val="0"/>
              <w:keepLines w:val="0"/>
              <w:pageBreakBefore w:val="0"/>
              <w:numPr>
                <w:ilvl w:val="0"/>
                <w:numId w:val="0"/>
              </w:numPr>
              <w:kinsoku/>
              <w:wordWrap/>
              <w:overflowPunct/>
              <w:topLinePunct w:val="0"/>
              <w:autoSpaceDE/>
              <w:autoSpaceDN/>
              <w:bidi w:val="0"/>
              <w:adjustRightInd/>
              <w:snapToGrid w:val="0"/>
              <w:spacing w:line="560" w:lineRule="exact"/>
              <w:ind w:left="0" w:leftChars="0" w:firstLine="0" w:firstLineChars="0"/>
              <w:jc w:val="left"/>
              <w:textAlignment w:val="auto"/>
              <w:rPr>
                <w:rFonts w:hint="eastAsia" w:ascii="黑体" w:eastAsia="黑体" w:cs="黑体"/>
                <w:color w:val="auto"/>
                <w:sz w:val="28"/>
                <w:szCs w:val="28"/>
                <w:lang w:val="en-US" w:eastAsia="zh-CN"/>
              </w:rPr>
            </w:pPr>
            <w:r>
              <w:rPr>
                <w:rFonts w:hint="eastAsia" w:ascii="黑体" w:eastAsia="黑体" w:cs="黑体"/>
                <w:color w:val="auto"/>
                <w:sz w:val="28"/>
                <w:szCs w:val="28"/>
                <w:lang w:val="en-US" w:eastAsia="zh-CN"/>
              </w:rPr>
              <w:t>一、具备开办专业所需的实习实训场所</w:t>
            </w:r>
          </w:p>
          <w:p>
            <w:pPr>
              <w:keepNext w:val="0"/>
              <w:keepLines w:val="0"/>
              <w:pageBreakBefore w:val="0"/>
              <w:widowControl/>
              <w:kinsoku/>
              <w:wordWrap/>
              <w:overflowPunct/>
              <w:topLinePunct w:val="0"/>
              <w:autoSpaceDE/>
              <w:autoSpaceDN/>
              <w:bidi w:val="0"/>
              <w:adjustRightInd/>
              <w:snapToGrid w:val="0"/>
              <w:spacing w:line="560" w:lineRule="exact"/>
              <w:ind w:firstLine="548" w:firstLineChars="196"/>
              <w:jc w:val="left"/>
              <w:textAlignment w:val="auto"/>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kern w:val="2"/>
                <w:sz w:val="28"/>
                <w:szCs w:val="28"/>
                <w:lang w:val="en-US" w:eastAsia="zh-CN" w:bidi="ar-SA"/>
              </w:rPr>
              <w:t>拥有智能新能源汽车产业学院一个，有新能源汽车实训中心、汽车商务实训中心、整车实训中心、汽车钣金美容实训中心、新能源汽车共享园、十一个功能实训室，校内实训基地占地5230平方米，设备总值1016万元，可同时容纳600位学生开展理实一体化教学，该专业生均教学科研仪器设备值1.18万元，专业建设经费投入不少于100万/年。</w:t>
            </w:r>
          </w:p>
          <w:p>
            <w:pPr>
              <w:keepNext w:val="0"/>
              <w:keepLines w:val="0"/>
              <w:pageBreakBefore w:val="0"/>
              <w:numPr>
                <w:ilvl w:val="0"/>
                <w:numId w:val="0"/>
              </w:numPr>
              <w:kinsoku/>
              <w:wordWrap/>
              <w:overflowPunct/>
              <w:topLinePunct w:val="0"/>
              <w:autoSpaceDE/>
              <w:autoSpaceDN/>
              <w:bidi w:val="0"/>
              <w:adjustRightInd/>
              <w:snapToGrid w:val="0"/>
              <w:spacing w:line="560" w:lineRule="exact"/>
              <w:ind w:left="0" w:leftChars="0" w:firstLine="0" w:firstLineChars="0"/>
              <w:jc w:val="left"/>
              <w:textAlignment w:val="auto"/>
              <w:rPr>
                <w:rFonts w:hint="eastAsia" w:ascii="黑体" w:eastAsia="黑体" w:cs="黑体"/>
                <w:color w:val="auto"/>
                <w:sz w:val="28"/>
                <w:szCs w:val="28"/>
                <w:lang w:val="en-US" w:eastAsia="zh-CN"/>
              </w:rPr>
            </w:pPr>
            <w:r>
              <w:rPr>
                <w:rFonts w:hint="eastAsia" w:ascii="黑体" w:eastAsia="黑体" w:cs="黑体"/>
                <w:color w:val="auto"/>
                <w:sz w:val="28"/>
                <w:szCs w:val="28"/>
                <w:lang w:val="en-US" w:eastAsia="zh-CN"/>
              </w:rPr>
              <w:t>二、积极推进产教融合，建立稳定校企合作关系</w:t>
            </w:r>
          </w:p>
          <w:p>
            <w:pPr>
              <w:keepNext w:val="0"/>
              <w:keepLines w:val="0"/>
              <w:pageBreakBefore w:val="0"/>
              <w:widowControl/>
              <w:kinsoku/>
              <w:wordWrap/>
              <w:overflowPunct/>
              <w:topLinePunct w:val="0"/>
              <w:autoSpaceDE/>
              <w:autoSpaceDN/>
              <w:bidi w:val="0"/>
              <w:adjustRightInd/>
              <w:snapToGrid w:val="0"/>
              <w:spacing w:line="560" w:lineRule="exact"/>
              <w:ind w:firstLine="548" w:firstLineChars="196"/>
              <w:jc w:val="left"/>
              <w:textAlignment w:val="auto"/>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kern w:val="2"/>
                <w:sz w:val="28"/>
                <w:szCs w:val="28"/>
                <w:lang w:val="en-US" w:eastAsia="zh-CN" w:bidi="ar-SA"/>
              </w:rPr>
              <w:t>建立校企精准对接渠道，共同打造集“产、学、研、用、培”于一体的产教融合发展平台，通过“四引四融”、高位统筹、优化布局、机制改革、模式创新、项目驱动等系列举措，实现产教深度融合、人才精准培养，为企业转型与区域经济发展提供技术保障和人才支撑，推进学校内涵式建设水平和企业发展活力“双提升”。</w:t>
            </w:r>
          </w:p>
          <w:p>
            <w:pPr>
              <w:keepNext w:val="0"/>
              <w:keepLines w:val="0"/>
              <w:pageBreakBefore w:val="0"/>
              <w:widowControl/>
              <w:kinsoku/>
              <w:wordWrap/>
              <w:overflowPunct/>
              <w:topLinePunct w:val="0"/>
              <w:autoSpaceDE/>
              <w:autoSpaceDN/>
              <w:bidi w:val="0"/>
              <w:adjustRightInd/>
              <w:snapToGrid w:val="0"/>
              <w:spacing w:line="560" w:lineRule="exact"/>
              <w:ind w:firstLine="548" w:firstLineChars="196"/>
              <w:jc w:val="left"/>
              <w:textAlignment w:val="auto"/>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kern w:val="2"/>
                <w:sz w:val="28"/>
                <w:szCs w:val="28"/>
                <w:lang w:val="en-US" w:eastAsia="zh-CN" w:bidi="ar-SA"/>
              </w:rPr>
              <w:t>依托专业现建设有稳定的校外实训基地6家，与奇瑞汽车股份有限公司、广西汽车集团、上汽通用五菱、广西仁桂新能源等知名企业开展长期且稳定的校企合作。双方在过程培养、师资提高、技术支持、资金投入等多方面开展深度合作，让学生深刻体会到专业理论教学与专业实践教学相结合的教育教学理念，加大学生与行业企业的对接，培养符合行业产业动态发展需求的专业人才。</w:t>
            </w:r>
          </w:p>
          <w:p>
            <w:pPr>
              <w:keepNext w:val="0"/>
              <w:keepLines w:val="0"/>
              <w:pageBreakBefore w:val="0"/>
              <w:numPr>
                <w:ilvl w:val="0"/>
                <w:numId w:val="0"/>
              </w:numPr>
              <w:kinsoku/>
              <w:wordWrap/>
              <w:overflowPunct/>
              <w:topLinePunct w:val="0"/>
              <w:autoSpaceDE/>
              <w:autoSpaceDN/>
              <w:bidi w:val="0"/>
              <w:adjustRightInd/>
              <w:snapToGrid w:val="0"/>
              <w:spacing w:line="560" w:lineRule="exact"/>
              <w:ind w:left="0" w:leftChars="0" w:firstLine="0" w:firstLineChars="0"/>
              <w:jc w:val="left"/>
              <w:textAlignment w:val="auto"/>
              <w:rPr>
                <w:rFonts w:hint="eastAsia" w:ascii="黑体" w:eastAsia="黑体" w:cs="黑体"/>
                <w:color w:val="auto"/>
                <w:sz w:val="28"/>
                <w:szCs w:val="28"/>
                <w:lang w:val="en-US" w:eastAsia="zh-CN"/>
              </w:rPr>
            </w:pPr>
            <w:r>
              <w:rPr>
                <w:rFonts w:hint="eastAsia" w:ascii="黑体" w:eastAsia="黑体" w:cs="黑体"/>
                <w:color w:val="auto"/>
                <w:sz w:val="28"/>
                <w:szCs w:val="28"/>
                <w:lang w:val="en-US" w:eastAsia="zh-CN"/>
              </w:rPr>
              <w:t>三、专业建设经费稳定增长，专业发展有保障</w:t>
            </w:r>
          </w:p>
          <w:p>
            <w:pPr>
              <w:keepNext w:val="0"/>
              <w:keepLines w:val="0"/>
              <w:pageBreakBefore w:val="0"/>
              <w:widowControl/>
              <w:kinsoku/>
              <w:wordWrap/>
              <w:overflowPunct/>
              <w:topLinePunct w:val="0"/>
              <w:autoSpaceDE/>
              <w:autoSpaceDN/>
              <w:bidi w:val="0"/>
              <w:adjustRightInd/>
              <w:snapToGrid w:val="0"/>
              <w:spacing w:line="560" w:lineRule="exact"/>
              <w:ind w:firstLine="548" w:firstLineChars="196"/>
              <w:jc w:val="left"/>
              <w:textAlignment w:val="auto"/>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kern w:val="2"/>
                <w:sz w:val="28"/>
                <w:szCs w:val="28"/>
                <w:lang w:val="en-US" w:eastAsia="zh-CN" w:bidi="ar-SA"/>
              </w:rPr>
              <w:t>学校对专业建设经费的投入作了详细的规划，计划五年内总计投入不少于500万元，年投入专业建设经费不少于100万元。设立专项经费研讨组，针对经费支出做年度预算，主要用于专业实验实训室建设、课程建设、教学改革、“双师型”教师队伍建设等。</w:t>
            </w:r>
          </w:p>
          <w:p>
            <w:pPr>
              <w:keepNext w:val="0"/>
              <w:keepLines w:val="0"/>
              <w:pageBreakBefore w:val="0"/>
              <w:kinsoku/>
              <w:wordWrap/>
              <w:overflowPunct/>
              <w:topLinePunct w:val="0"/>
              <w:autoSpaceDE/>
              <w:autoSpaceDN/>
              <w:bidi w:val="0"/>
              <w:adjustRightInd/>
              <w:snapToGrid w:val="0"/>
              <w:spacing w:line="560" w:lineRule="exact"/>
              <w:jc w:val="left"/>
              <w:textAlignment w:val="auto"/>
              <w:rPr>
                <w:rFonts w:ascii="Times New Roman" w:hAnsi="Times New Roman" w:eastAsia="方正仿宋简体" w:cs="Times New Roman"/>
                <w:color w:val="auto"/>
                <w:sz w:val="28"/>
                <w:szCs w:val="28"/>
              </w:rPr>
            </w:pPr>
          </w:p>
          <w:p>
            <w:pPr>
              <w:keepNext w:val="0"/>
              <w:keepLines w:val="0"/>
              <w:pageBreakBefore w:val="0"/>
              <w:kinsoku/>
              <w:wordWrap/>
              <w:overflowPunct/>
              <w:topLinePunct w:val="0"/>
              <w:autoSpaceDE/>
              <w:autoSpaceDN/>
              <w:bidi w:val="0"/>
              <w:adjustRightInd/>
              <w:snapToGrid w:val="0"/>
              <w:spacing w:line="560" w:lineRule="exact"/>
              <w:jc w:val="left"/>
              <w:textAlignment w:val="auto"/>
              <w:rPr>
                <w:rFonts w:ascii="Times New Roman" w:hAnsi="Times New Roman" w:eastAsia="方正仿宋简体" w:cs="Times New Roman"/>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5" w:hRule="atLeast"/>
          <w:jc w:val="center"/>
        </w:trPr>
        <w:tc>
          <w:tcPr>
            <w:tcW w:w="888" w:type="dxa"/>
            <w:vAlign w:val="center"/>
          </w:tcPr>
          <w:p>
            <w:pPr>
              <w:snapToGrid w:val="0"/>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技术研发与社会服务基础概要</w:t>
            </w:r>
          </w:p>
        </w:tc>
        <w:tc>
          <w:tcPr>
            <w:tcW w:w="7844" w:type="dxa"/>
            <w:gridSpan w:val="4"/>
          </w:tcPr>
          <w:p>
            <w:pPr>
              <w:keepNext w:val="0"/>
              <w:keepLines w:val="0"/>
              <w:pageBreakBefore w:val="0"/>
              <w:numPr>
                <w:ilvl w:val="0"/>
                <w:numId w:val="0"/>
              </w:numPr>
              <w:kinsoku/>
              <w:wordWrap/>
              <w:overflowPunct/>
              <w:topLinePunct w:val="0"/>
              <w:autoSpaceDE/>
              <w:autoSpaceDN/>
              <w:bidi w:val="0"/>
              <w:adjustRightInd/>
              <w:snapToGrid w:val="0"/>
              <w:spacing w:line="560" w:lineRule="exact"/>
              <w:ind w:left="0" w:leftChars="0" w:firstLine="0" w:firstLineChars="0"/>
              <w:jc w:val="left"/>
              <w:textAlignment w:val="auto"/>
              <w:rPr>
                <w:rFonts w:hint="eastAsia" w:ascii="黑体" w:eastAsia="黑体" w:cs="黑体"/>
                <w:color w:val="auto"/>
                <w:sz w:val="28"/>
                <w:szCs w:val="28"/>
                <w:lang w:val="en-US" w:eastAsia="zh-CN"/>
              </w:rPr>
            </w:pPr>
            <w:r>
              <w:rPr>
                <w:rFonts w:hint="eastAsia" w:ascii="黑体" w:eastAsia="黑体" w:cs="黑体"/>
                <w:color w:val="auto"/>
                <w:sz w:val="28"/>
                <w:szCs w:val="28"/>
                <w:lang w:val="en-US" w:eastAsia="zh-CN"/>
              </w:rPr>
              <w:t>一、技术研发推广平台</w:t>
            </w:r>
          </w:p>
          <w:p>
            <w:pPr>
              <w:keepNext w:val="0"/>
              <w:keepLines w:val="0"/>
              <w:pageBreakBefore w:val="0"/>
              <w:widowControl/>
              <w:kinsoku/>
              <w:wordWrap/>
              <w:overflowPunct/>
              <w:topLinePunct w:val="0"/>
              <w:autoSpaceDE/>
              <w:autoSpaceDN/>
              <w:bidi w:val="0"/>
              <w:adjustRightInd/>
              <w:snapToGrid w:val="0"/>
              <w:spacing w:line="560" w:lineRule="exact"/>
              <w:ind w:firstLine="548" w:firstLineChars="196"/>
              <w:jc w:val="left"/>
              <w:textAlignment w:val="auto"/>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kern w:val="2"/>
                <w:sz w:val="28"/>
                <w:szCs w:val="28"/>
                <w:lang w:val="en-US" w:eastAsia="zh-CN" w:bidi="ar-SA"/>
              </w:rPr>
              <w:t>依托专业汽车综合实训基地在2019年获批广西示范特色专业及实训基地，同年获批广西职业教育汽车专业群发展研究基地，形成集科研、实践教育于一体的实验实训平台，使我校专业发展方面具有鲜明的特色，带动我校职业教育专业建设水平整体提升，为我校校内教师、企业员工、社会人才的科研技术研发提供了良好的实训基地和设施设备，在区内职业教育专业群发展研究中起到良好的促进作用。</w:t>
            </w:r>
          </w:p>
          <w:p>
            <w:pPr>
              <w:keepNext w:val="0"/>
              <w:keepLines w:val="0"/>
              <w:pageBreakBefore w:val="0"/>
              <w:numPr>
                <w:ilvl w:val="0"/>
                <w:numId w:val="0"/>
              </w:numPr>
              <w:kinsoku/>
              <w:wordWrap/>
              <w:overflowPunct/>
              <w:topLinePunct w:val="0"/>
              <w:autoSpaceDE/>
              <w:autoSpaceDN/>
              <w:bidi w:val="0"/>
              <w:adjustRightInd/>
              <w:snapToGrid w:val="0"/>
              <w:spacing w:line="560" w:lineRule="exact"/>
              <w:ind w:left="0" w:leftChars="0" w:firstLine="0" w:firstLineChars="0"/>
              <w:jc w:val="left"/>
              <w:textAlignment w:val="auto"/>
              <w:rPr>
                <w:rFonts w:hint="eastAsia" w:ascii="黑体" w:eastAsia="黑体" w:cs="黑体"/>
                <w:color w:val="auto"/>
                <w:sz w:val="28"/>
                <w:szCs w:val="28"/>
                <w:lang w:val="en-US" w:eastAsia="zh-CN"/>
              </w:rPr>
            </w:pPr>
            <w:r>
              <w:rPr>
                <w:rFonts w:hint="eastAsia" w:ascii="黑体" w:eastAsia="黑体" w:cs="黑体"/>
                <w:color w:val="auto"/>
                <w:sz w:val="28"/>
                <w:szCs w:val="28"/>
                <w:lang w:val="en-US" w:eastAsia="zh-CN"/>
              </w:rPr>
              <w:t>二、社会服务情况</w:t>
            </w:r>
          </w:p>
          <w:p>
            <w:pPr>
              <w:keepNext w:val="0"/>
              <w:keepLines w:val="0"/>
              <w:pageBreakBefore w:val="0"/>
              <w:widowControl/>
              <w:kinsoku/>
              <w:wordWrap/>
              <w:overflowPunct/>
              <w:topLinePunct w:val="0"/>
              <w:autoSpaceDE/>
              <w:autoSpaceDN/>
              <w:bidi w:val="0"/>
              <w:adjustRightInd/>
              <w:snapToGrid w:val="0"/>
              <w:spacing w:line="560" w:lineRule="exact"/>
              <w:ind w:firstLine="548" w:firstLineChars="196"/>
              <w:jc w:val="left"/>
              <w:textAlignment w:val="auto"/>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kern w:val="2"/>
                <w:sz w:val="28"/>
                <w:szCs w:val="28"/>
                <w:lang w:val="en-US" w:eastAsia="zh-CN" w:bidi="ar-SA"/>
              </w:rPr>
              <w:t>我校充分利用学校充足的师资、完善的教学设备，积极开展科研技术培训和讲座，积极推广新能源汽车行业、产业技术更新换代和技术革新。让教学经验丰富的教师联合企业面向社会开展相关培训。依托专业教师团队近三年参加社会服务项目8项，为企业单位解决生产实际问题、专业技术项目攻关、培养高素质技术技能人才。</w:t>
            </w:r>
          </w:p>
          <w:p>
            <w:pPr>
              <w:keepNext w:val="0"/>
              <w:keepLines w:val="0"/>
              <w:pageBreakBefore w:val="0"/>
              <w:widowControl/>
              <w:kinsoku/>
              <w:wordWrap/>
              <w:overflowPunct/>
              <w:topLinePunct w:val="0"/>
              <w:autoSpaceDE/>
              <w:autoSpaceDN/>
              <w:bidi w:val="0"/>
              <w:adjustRightInd/>
              <w:snapToGrid w:val="0"/>
              <w:spacing w:line="560" w:lineRule="exact"/>
              <w:ind w:firstLine="548" w:firstLineChars="196"/>
              <w:jc w:val="left"/>
              <w:textAlignment w:val="auto"/>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kern w:val="2"/>
                <w:sz w:val="28"/>
                <w:szCs w:val="28"/>
                <w:lang w:val="en-US" w:eastAsia="zh-CN" w:bidi="ar-SA"/>
              </w:rPr>
              <w:t>通过科技创新平台建设，以资源整合与集成为主线,提升科研能力和增强持续创新能力。积极引导和鼓励教师和企业进行合作，在解决企业的科技难題的同时提升教师科研能力。校企定期进行科研技术交流和探讨，共同开展的科学研究，因课题本身来自于企业生产实际，是企业急需解决的现实需要，所产出的成果具有较强的针对性和实用性，又直接运用于企业生产，实现了科技成果的快速转化，并获得了较好的经济效益和社会效益。</w:t>
            </w:r>
          </w:p>
          <w:p>
            <w:pPr>
              <w:keepNext w:val="0"/>
              <w:keepLines w:val="0"/>
              <w:pageBreakBefore w:val="0"/>
              <w:numPr>
                <w:ilvl w:val="0"/>
                <w:numId w:val="0"/>
              </w:numPr>
              <w:kinsoku/>
              <w:wordWrap/>
              <w:overflowPunct/>
              <w:topLinePunct w:val="0"/>
              <w:autoSpaceDE/>
              <w:autoSpaceDN/>
              <w:bidi w:val="0"/>
              <w:adjustRightInd/>
              <w:snapToGrid w:val="0"/>
              <w:spacing w:line="560" w:lineRule="exact"/>
              <w:ind w:left="0" w:leftChars="0" w:firstLine="0" w:firstLineChars="0"/>
              <w:jc w:val="left"/>
              <w:textAlignment w:val="auto"/>
              <w:rPr>
                <w:rFonts w:hint="eastAsia" w:ascii="黑体" w:eastAsia="黑体" w:cs="黑体"/>
                <w:color w:val="auto"/>
                <w:sz w:val="28"/>
                <w:szCs w:val="28"/>
                <w:lang w:val="en-US" w:eastAsia="zh-CN"/>
              </w:rPr>
            </w:pPr>
          </w:p>
          <w:p>
            <w:pPr>
              <w:keepNext w:val="0"/>
              <w:keepLines w:val="0"/>
              <w:pageBreakBefore w:val="0"/>
              <w:numPr>
                <w:ilvl w:val="0"/>
                <w:numId w:val="0"/>
              </w:numPr>
              <w:kinsoku/>
              <w:wordWrap/>
              <w:overflowPunct/>
              <w:topLinePunct w:val="0"/>
              <w:autoSpaceDE/>
              <w:autoSpaceDN/>
              <w:bidi w:val="0"/>
              <w:adjustRightInd/>
              <w:snapToGrid w:val="0"/>
              <w:spacing w:line="560" w:lineRule="exact"/>
              <w:ind w:left="0" w:leftChars="0" w:firstLine="0" w:firstLineChars="0"/>
              <w:jc w:val="left"/>
              <w:textAlignment w:val="auto"/>
              <w:rPr>
                <w:rFonts w:hint="eastAsia" w:ascii="黑体" w:eastAsia="黑体" w:cs="黑体"/>
                <w:color w:val="auto"/>
                <w:sz w:val="28"/>
                <w:szCs w:val="28"/>
                <w:lang w:val="en-US" w:eastAsia="zh-CN"/>
              </w:rPr>
            </w:pPr>
            <w:bookmarkStart w:id="4" w:name="_GoBack"/>
            <w:bookmarkEnd w:id="4"/>
            <w:r>
              <w:rPr>
                <w:rFonts w:hint="eastAsia" w:ascii="黑体" w:eastAsia="黑体" w:cs="黑体"/>
                <w:color w:val="auto"/>
                <w:sz w:val="28"/>
                <w:szCs w:val="28"/>
                <w:lang w:val="en-US" w:eastAsia="zh-CN"/>
              </w:rPr>
              <w:t>三、职业培训</w:t>
            </w:r>
          </w:p>
          <w:p>
            <w:pPr>
              <w:keepNext w:val="0"/>
              <w:keepLines w:val="0"/>
              <w:pageBreakBefore w:val="0"/>
              <w:widowControl/>
              <w:kinsoku/>
              <w:wordWrap/>
              <w:overflowPunct/>
              <w:topLinePunct w:val="0"/>
              <w:autoSpaceDE/>
              <w:autoSpaceDN/>
              <w:bidi w:val="0"/>
              <w:adjustRightInd/>
              <w:snapToGrid w:val="0"/>
              <w:spacing w:line="560" w:lineRule="exact"/>
              <w:ind w:firstLine="548" w:firstLineChars="196"/>
              <w:jc w:val="left"/>
              <w:textAlignment w:val="auto"/>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kern w:val="2"/>
                <w:sz w:val="28"/>
                <w:szCs w:val="28"/>
                <w:lang w:val="en-US" w:eastAsia="zh-CN" w:bidi="ar-SA"/>
              </w:rPr>
              <w:t>我校是1+X职业技能等级证书试点单位，目前中车行的培训项目有：1+X汽车运用与维修、1+X智能新能源汽车、1+X汽车营销评估与金融保险服务技术；中德诺浩的培训项目有：1+X商用车销售服务、1+X智能网联汽车检测与运维;汽车维修工高级证书、汽车电器维修工高级证书、AutoCAD证书、办公软件等职业技能等级证书。汽车教学团队组织经验丰富的教师，联合企业面向社会开展职业培训，提高他们的职业技能水平，促进他们成为产业工人。对崇左市退伍军人、农民工进行汽车销售、汽车售后、汽车维修等职业技能培训，年均开展培训610人次以上，是在校生人数2.02倍，充分发挥高校的职业培训职能。</w:t>
            </w:r>
          </w:p>
          <w:p>
            <w:pPr>
              <w:keepNext w:val="0"/>
              <w:keepLines w:val="0"/>
              <w:pageBreakBefore w:val="0"/>
              <w:kinsoku/>
              <w:wordWrap/>
              <w:overflowPunct/>
              <w:topLinePunct w:val="0"/>
              <w:autoSpaceDE/>
              <w:autoSpaceDN/>
              <w:bidi w:val="0"/>
              <w:adjustRightInd/>
              <w:snapToGrid w:val="0"/>
              <w:spacing w:line="560" w:lineRule="exact"/>
              <w:jc w:val="left"/>
              <w:textAlignment w:val="auto"/>
              <w:rPr>
                <w:rFonts w:ascii="Times New Roman" w:hAnsi="Times New Roman" w:eastAsia="方正仿宋简体" w:cs="Times New Roman"/>
                <w:color w:val="auto"/>
                <w:sz w:val="28"/>
                <w:szCs w:val="28"/>
              </w:rPr>
            </w:pPr>
          </w:p>
          <w:p>
            <w:pPr>
              <w:pStyle w:val="2"/>
              <w:keepNext w:val="0"/>
              <w:keepLines w:val="0"/>
              <w:pageBreakBefore w:val="0"/>
              <w:kinsoku/>
              <w:wordWrap/>
              <w:overflowPunct/>
              <w:topLinePunct w:val="0"/>
              <w:autoSpaceDE/>
              <w:autoSpaceDN/>
              <w:bidi w:val="0"/>
              <w:adjustRightInd/>
              <w:spacing w:line="560" w:lineRule="exact"/>
              <w:textAlignment w:val="auto"/>
              <w:rPr>
                <w:rFonts w:ascii="Times New Roman" w:hAnsi="Times New Roman" w:eastAsia="方正仿宋简体" w:cs="Times New Roman"/>
                <w:color w:val="auto"/>
                <w:sz w:val="28"/>
                <w:szCs w:val="28"/>
              </w:rPr>
            </w:pPr>
          </w:p>
          <w:p>
            <w:pPr>
              <w:pStyle w:val="2"/>
              <w:keepNext w:val="0"/>
              <w:keepLines w:val="0"/>
              <w:pageBreakBefore w:val="0"/>
              <w:kinsoku/>
              <w:wordWrap/>
              <w:overflowPunct/>
              <w:topLinePunct w:val="0"/>
              <w:autoSpaceDE/>
              <w:autoSpaceDN/>
              <w:bidi w:val="0"/>
              <w:adjustRightInd/>
              <w:spacing w:line="560" w:lineRule="exact"/>
              <w:textAlignment w:val="auto"/>
              <w:rPr>
                <w:rFonts w:ascii="Times New Roman" w:hAnsi="Times New Roman" w:eastAsia="方正仿宋简体" w:cs="Times New Roman"/>
                <w:color w:val="auto"/>
                <w:sz w:val="28"/>
                <w:szCs w:val="28"/>
              </w:rPr>
            </w:pPr>
          </w:p>
          <w:p>
            <w:pPr>
              <w:keepNext w:val="0"/>
              <w:keepLines w:val="0"/>
              <w:pageBreakBefore w:val="0"/>
              <w:kinsoku/>
              <w:wordWrap/>
              <w:overflowPunct/>
              <w:topLinePunct w:val="0"/>
              <w:autoSpaceDE/>
              <w:autoSpaceDN/>
              <w:bidi w:val="0"/>
              <w:adjustRightInd/>
              <w:snapToGrid w:val="0"/>
              <w:spacing w:line="560" w:lineRule="exact"/>
              <w:jc w:val="left"/>
              <w:textAlignment w:val="auto"/>
              <w:rPr>
                <w:rFonts w:ascii="Times New Roman" w:hAnsi="Times New Roman" w:eastAsia="方正仿宋简体" w:cs="Times New Roman"/>
                <w:color w:val="auto"/>
                <w:sz w:val="28"/>
                <w:szCs w:val="28"/>
              </w:rPr>
            </w:pPr>
          </w:p>
          <w:p>
            <w:pPr>
              <w:keepNext w:val="0"/>
              <w:keepLines w:val="0"/>
              <w:pageBreakBefore w:val="0"/>
              <w:kinsoku/>
              <w:wordWrap/>
              <w:overflowPunct/>
              <w:topLinePunct w:val="0"/>
              <w:autoSpaceDE/>
              <w:autoSpaceDN/>
              <w:bidi w:val="0"/>
              <w:adjustRightInd/>
              <w:snapToGrid w:val="0"/>
              <w:spacing w:line="560" w:lineRule="exact"/>
              <w:jc w:val="left"/>
              <w:textAlignment w:val="auto"/>
              <w:rPr>
                <w:rFonts w:ascii="Times New Roman" w:hAnsi="Times New Roman" w:eastAsia="方正仿宋简体" w:cs="Times New Roman"/>
                <w:color w:val="auto"/>
                <w:sz w:val="28"/>
                <w:szCs w:val="28"/>
              </w:rPr>
            </w:pPr>
          </w:p>
          <w:p>
            <w:pPr>
              <w:keepNext w:val="0"/>
              <w:keepLines w:val="0"/>
              <w:pageBreakBefore w:val="0"/>
              <w:kinsoku/>
              <w:wordWrap/>
              <w:overflowPunct/>
              <w:topLinePunct w:val="0"/>
              <w:autoSpaceDE/>
              <w:autoSpaceDN/>
              <w:bidi w:val="0"/>
              <w:adjustRightInd/>
              <w:snapToGrid w:val="0"/>
              <w:spacing w:line="560" w:lineRule="exact"/>
              <w:jc w:val="left"/>
              <w:textAlignment w:val="auto"/>
              <w:rPr>
                <w:rFonts w:ascii="Times New Roman" w:hAnsi="Times New Roman" w:eastAsia="方正仿宋简体" w:cs="Times New Roman"/>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21" w:hRule="atLeast"/>
          <w:jc w:val="center"/>
        </w:trPr>
        <w:tc>
          <w:tcPr>
            <w:tcW w:w="888" w:type="dxa"/>
            <w:vAlign w:val="center"/>
          </w:tcPr>
          <w:p>
            <w:pPr>
              <w:snapToGrid w:val="0"/>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专家组评议意见</w:t>
            </w:r>
          </w:p>
        </w:tc>
        <w:tc>
          <w:tcPr>
            <w:tcW w:w="7844" w:type="dxa"/>
            <w:gridSpan w:val="4"/>
            <w:vAlign w:val="bottom"/>
          </w:tcPr>
          <w:p>
            <w:pPr>
              <w:keepNext w:val="0"/>
              <w:keepLines w:val="0"/>
              <w:pageBreakBefore w:val="0"/>
              <w:kinsoku/>
              <w:wordWrap/>
              <w:overflowPunct/>
              <w:topLinePunct w:val="0"/>
              <w:autoSpaceDE/>
              <w:autoSpaceDN/>
              <w:bidi w:val="0"/>
              <w:adjustRightInd/>
              <w:snapToGrid w:val="0"/>
              <w:spacing w:line="560" w:lineRule="exact"/>
              <w:jc w:val="left"/>
              <w:textAlignment w:val="auto"/>
              <w:rPr>
                <w:rFonts w:ascii="Times New Roman" w:hAnsi="Times New Roman" w:eastAsia="仿宋_GB2312" w:cs="Times New Roman"/>
                <w:color w:val="auto"/>
                <w:sz w:val="28"/>
                <w:szCs w:val="28"/>
              </w:rPr>
            </w:pPr>
          </w:p>
          <w:p>
            <w:pPr>
              <w:keepNext w:val="0"/>
              <w:keepLines w:val="0"/>
              <w:pageBreakBefore w:val="0"/>
              <w:kinsoku/>
              <w:wordWrap/>
              <w:overflowPunct/>
              <w:topLinePunct w:val="0"/>
              <w:autoSpaceDE/>
              <w:autoSpaceDN/>
              <w:bidi w:val="0"/>
              <w:adjustRightInd/>
              <w:snapToGrid w:val="0"/>
              <w:spacing w:line="560" w:lineRule="exact"/>
              <w:jc w:val="left"/>
              <w:textAlignment w:val="auto"/>
              <w:rPr>
                <w:rFonts w:ascii="Times New Roman" w:hAnsi="Times New Roman" w:eastAsia="仿宋_GB2312" w:cs="Times New Roman"/>
                <w:color w:val="auto"/>
                <w:sz w:val="28"/>
                <w:szCs w:val="28"/>
              </w:rPr>
            </w:pPr>
          </w:p>
          <w:p>
            <w:pPr>
              <w:keepNext w:val="0"/>
              <w:keepLines w:val="0"/>
              <w:pageBreakBefore w:val="0"/>
              <w:kinsoku/>
              <w:wordWrap/>
              <w:overflowPunct/>
              <w:topLinePunct w:val="0"/>
              <w:autoSpaceDE/>
              <w:autoSpaceDN/>
              <w:bidi w:val="0"/>
              <w:adjustRightInd/>
              <w:snapToGrid w:val="0"/>
              <w:spacing w:line="560" w:lineRule="exact"/>
              <w:jc w:val="left"/>
              <w:textAlignment w:val="auto"/>
              <w:rPr>
                <w:rFonts w:ascii="Times New Roman" w:hAnsi="Times New Roman" w:eastAsia="仿宋_GB2312" w:cs="Times New Roman"/>
                <w:color w:val="auto"/>
                <w:sz w:val="28"/>
                <w:szCs w:val="28"/>
              </w:rPr>
            </w:pPr>
          </w:p>
          <w:p>
            <w:pPr>
              <w:pStyle w:val="2"/>
              <w:rPr>
                <w:rFonts w:ascii="Times New Roman" w:hAnsi="Times New Roman" w:eastAsia="仿宋_GB2312" w:cs="Times New Roman"/>
                <w:color w:val="auto"/>
                <w:sz w:val="28"/>
                <w:szCs w:val="28"/>
              </w:rPr>
            </w:pPr>
          </w:p>
          <w:p>
            <w:pPr>
              <w:pStyle w:val="2"/>
              <w:rPr>
                <w:rFonts w:ascii="Times New Roman" w:hAnsi="Times New Roman" w:eastAsia="仿宋_GB2312" w:cs="Times New Roman"/>
                <w:color w:val="auto"/>
                <w:sz w:val="28"/>
                <w:szCs w:val="28"/>
              </w:rPr>
            </w:pPr>
          </w:p>
          <w:p>
            <w:pPr>
              <w:pStyle w:val="2"/>
              <w:rPr>
                <w:rFonts w:ascii="Times New Roman" w:hAnsi="Times New Roman" w:eastAsia="仿宋_GB2312" w:cs="Times New Roman"/>
                <w:color w:val="auto"/>
                <w:sz w:val="28"/>
                <w:szCs w:val="28"/>
              </w:rPr>
            </w:pPr>
          </w:p>
          <w:p>
            <w:pPr>
              <w:pStyle w:val="2"/>
              <w:rPr>
                <w:rFonts w:ascii="Times New Roman" w:hAnsi="Times New Roman" w:eastAsia="仿宋_GB2312" w:cs="Times New Roman"/>
                <w:color w:val="auto"/>
                <w:sz w:val="28"/>
                <w:szCs w:val="28"/>
              </w:rPr>
            </w:pPr>
          </w:p>
          <w:p>
            <w:pPr>
              <w:keepNext w:val="0"/>
              <w:keepLines w:val="0"/>
              <w:pageBreakBefore w:val="0"/>
              <w:kinsoku/>
              <w:wordWrap/>
              <w:overflowPunct/>
              <w:topLinePunct w:val="0"/>
              <w:autoSpaceDE/>
              <w:autoSpaceDN/>
              <w:bidi w:val="0"/>
              <w:adjustRightInd/>
              <w:snapToGrid w:val="0"/>
              <w:spacing w:line="560" w:lineRule="exact"/>
              <w:jc w:val="left"/>
              <w:textAlignment w:val="auto"/>
              <w:rPr>
                <w:rFonts w:ascii="Times New Roman" w:hAnsi="Times New Roman" w:eastAsia="仿宋_GB2312" w:cs="Times New Roman"/>
                <w:color w:val="auto"/>
                <w:sz w:val="28"/>
                <w:szCs w:val="28"/>
              </w:rPr>
            </w:pPr>
          </w:p>
          <w:p>
            <w:pPr>
              <w:keepNext w:val="0"/>
              <w:keepLines w:val="0"/>
              <w:pageBreakBefore w:val="0"/>
              <w:kinsoku/>
              <w:wordWrap/>
              <w:overflowPunct/>
              <w:topLinePunct w:val="0"/>
              <w:autoSpaceDE/>
              <w:autoSpaceDN/>
              <w:bidi w:val="0"/>
              <w:adjustRightInd/>
              <w:snapToGrid w:val="0"/>
              <w:spacing w:line="560" w:lineRule="exact"/>
              <w:jc w:val="left"/>
              <w:textAlignment w:val="auto"/>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ab/>
            </w:r>
          </w:p>
          <w:p>
            <w:pPr>
              <w:keepNext w:val="0"/>
              <w:keepLines w:val="0"/>
              <w:pageBreakBefore w:val="0"/>
              <w:tabs>
                <w:tab w:val="left" w:pos="478"/>
              </w:tabs>
              <w:kinsoku/>
              <w:wordWrap/>
              <w:overflowPunct/>
              <w:topLinePunct w:val="0"/>
              <w:autoSpaceDE/>
              <w:autoSpaceDN/>
              <w:bidi w:val="0"/>
              <w:adjustRightInd/>
              <w:snapToGrid w:val="0"/>
              <w:spacing w:line="560" w:lineRule="exact"/>
              <w:ind w:firstLine="1680" w:firstLineChars="600"/>
              <w:textAlignment w:val="auto"/>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 xml:space="preserve">专家组长签字：                                   </w:t>
            </w:r>
          </w:p>
          <w:p>
            <w:pPr>
              <w:keepNext w:val="0"/>
              <w:keepLines w:val="0"/>
              <w:pageBreakBefore w:val="0"/>
              <w:kinsoku/>
              <w:wordWrap/>
              <w:overflowPunct/>
              <w:topLinePunct w:val="0"/>
              <w:autoSpaceDE/>
              <w:autoSpaceDN/>
              <w:bidi w:val="0"/>
              <w:adjustRightInd/>
              <w:snapToGrid w:val="0"/>
              <w:spacing w:line="560" w:lineRule="exact"/>
              <w:jc w:val="right"/>
              <w:textAlignment w:val="auto"/>
              <w:rPr>
                <w:rFonts w:ascii="Times New Roman" w:hAnsi="Times New Roman" w:eastAsia="仿宋_GB2312" w:cs="Times New Roman"/>
                <w:color w:val="auto"/>
                <w:sz w:val="28"/>
                <w:szCs w:val="28"/>
              </w:rPr>
            </w:pPr>
          </w:p>
          <w:p>
            <w:pPr>
              <w:keepNext w:val="0"/>
              <w:keepLines w:val="0"/>
              <w:pageBreakBefore w:val="0"/>
              <w:kinsoku/>
              <w:wordWrap/>
              <w:overflowPunct/>
              <w:topLinePunct w:val="0"/>
              <w:autoSpaceDE/>
              <w:autoSpaceDN/>
              <w:bidi w:val="0"/>
              <w:adjustRightInd/>
              <w:snapToGrid w:val="0"/>
              <w:spacing w:line="560" w:lineRule="exact"/>
              <w:jc w:val="right"/>
              <w:textAlignment w:val="auto"/>
              <w:rPr>
                <w:rFonts w:ascii="Times New Roman" w:hAnsi="Times New Roman" w:eastAsia="仿宋_GB2312" w:cs="Times New Roman"/>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9" w:hRule="atLeast"/>
          <w:jc w:val="center"/>
        </w:trPr>
        <w:tc>
          <w:tcPr>
            <w:tcW w:w="888" w:type="dxa"/>
            <w:vAlign w:val="center"/>
          </w:tcPr>
          <w:p>
            <w:pPr>
              <w:snapToGrid w:val="0"/>
              <w:jc w:val="center"/>
              <w:rPr>
                <w:rFonts w:ascii="Times New Roman" w:hAnsi="Times New Roman" w:eastAsia="方正仿宋简体" w:cs="Times New Roman"/>
                <w:color w:val="auto"/>
                <w:sz w:val="24"/>
                <w:szCs w:val="24"/>
              </w:rPr>
            </w:pPr>
          </w:p>
          <w:p>
            <w:pPr>
              <w:snapToGrid w:val="0"/>
              <w:jc w:val="center"/>
              <w:rPr>
                <w:rFonts w:ascii="Times New Roman" w:hAnsi="Times New Roman" w:eastAsia="方正仿宋简体" w:cs="Times New Roman"/>
                <w:color w:val="auto"/>
                <w:sz w:val="24"/>
                <w:szCs w:val="24"/>
              </w:rPr>
            </w:pPr>
          </w:p>
          <w:p>
            <w:pPr>
              <w:snapToGrid w:val="0"/>
              <w:jc w:val="center"/>
              <w:rPr>
                <w:rFonts w:ascii="Times New Roman" w:hAnsi="Times New Roman" w:eastAsia="方正仿宋简体" w:cs="Times New Roman"/>
                <w:color w:val="auto"/>
                <w:sz w:val="24"/>
                <w:szCs w:val="24"/>
              </w:rPr>
            </w:pPr>
          </w:p>
          <w:p>
            <w:pPr>
              <w:snapToGrid w:val="0"/>
              <w:jc w:val="center"/>
              <w:rPr>
                <w:rFonts w:ascii="Times New Roman" w:hAnsi="Times New Roman" w:eastAsia="方正仿宋简体" w:cs="Times New Roman"/>
                <w:color w:val="auto"/>
                <w:sz w:val="24"/>
                <w:szCs w:val="24"/>
              </w:rPr>
            </w:pPr>
          </w:p>
          <w:p>
            <w:pPr>
              <w:snapToGrid w:val="0"/>
              <w:jc w:val="center"/>
              <w:rPr>
                <w:rFonts w:ascii="Times New Roman" w:hAnsi="Times New Roman" w:eastAsia="仿宋_GB2312" w:cs="Times New Roman"/>
                <w:color w:val="auto"/>
                <w:sz w:val="24"/>
                <w:szCs w:val="24"/>
              </w:rPr>
            </w:pPr>
          </w:p>
          <w:p>
            <w:pPr>
              <w:snapToGrid w:val="0"/>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省级教育行政部门复核意见</w:t>
            </w:r>
          </w:p>
          <w:p>
            <w:pPr>
              <w:snapToGrid w:val="0"/>
              <w:jc w:val="center"/>
              <w:rPr>
                <w:rFonts w:ascii="Times New Roman" w:hAnsi="Times New Roman" w:eastAsia="方正仿宋简体" w:cs="Times New Roman"/>
                <w:color w:val="auto"/>
                <w:sz w:val="24"/>
                <w:szCs w:val="24"/>
              </w:rPr>
            </w:pPr>
          </w:p>
          <w:p>
            <w:pPr>
              <w:snapToGrid w:val="0"/>
              <w:jc w:val="center"/>
              <w:rPr>
                <w:rFonts w:ascii="Times New Roman" w:hAnsi="Times New Roman" w:eastAsia="方正仿宋简体" w:cs="Times New Roman"/>
                <w:color w:val="auto"/>
                <w:sz w:val="24"/>
                <w:szCs w:val="24"/>
              </w:rPr>
            </w:pPr>
          </w:p>
          <w:p>
            <w:pPr>
              <w:snapToGrid w:val="0"/>
              <w:jc w:val="center"/>
              <w:rPr>
                <w:rFonts w:ascii="Times New Roman" w:hAnsi="Times New Roman" w:eastAsia="方正仿宋简体" w:cs="Times New Roman"/>
                <w:color w:val="auto"/>
                <w:sz w:val="24"/>
                <w:szCs w:val="24"/>
              </w:rPr>
            </w:pPr>
          </w:p>
          <w:p>
            <w:pPr>
              <w:snapToGrid w:val="0"/>
              <w:jc w:val="center"/>
              <w:rPr>
                <w:rFonts w:ascii="Times New Roman" w:hAnsi="Times New Roman" w:eastAsia="方正仿宋简体" w:cs="Times New Roman"/>
                <w:color w:val="auto"/>
                <w:sz w:val="24"/>
                <w:szCs w:val="24"/>
              </w:rPr>
            </w:pPr>
          </w:p>
          <w:p>
            <w:pPr>
              <w:snapToGrid w:val="0"/>
              <w:jc w:val="center"/>
              <w:rPr>
                <w:rFonts w:ascii="Times New Roman" w:hAnsi="Times New Roman" w:eastAsia="方正仿宋简体" w:cs="Times New Roman"/>
                <w:color w:val="auto"/>
                <w:sz w:val="24"/>
                <w:szCs w:val="24"/>
              </w:rPr>
            </w:pPr>
          </w:p>
          <w:p>
            <w:pPr>
              <w:snapToGrid w:val="0"/>
              <w:jc w:val="center"/>
              <w:rPr>
                <w:rFonts w:ascii="Times New Roman" w:hAnsi="Times New Roman" w:eastAsia="方正仿宋简体" w:cs="Times New Roman"/>
                <w:color w:val="auto"/>
                <w:sz w:val="24"/>
                <w:szCs w:val="24"/>
              </w:rPr>
            </w:pPr>
          </w:p>
          <w:p>
            <w:pPr>
              <w:snapToGrid w:val="0"/>
              <w:jc w:val="center"/>
              <w:rPr>
                <w:rFonts w:ascii="Times New Roman" w:hAnsi="Times New Roman" w:eastAsia="方正仿宋简体" w:cs="Times New Roman"/>
                <w:color w:val="auto"/>
                <w:sz w:val="24"/>
                <w:szCs w:val="24"/>
              </w:rPr>
            </w:pPr>
          </w:p>
          <w:p>
            <w:pPr>
              <w:snapToGrid w:val="0"/>
              <w:jc w:val="both"/>
              <w:rPr>
                <w:rFonts w:ascii="Times New Roman" w:hAnsi="Times New Roman" w:eastAsia="方正仿宋简体" w:cs="Times New Roman"/>
                <w:color w:val="auto"/>
                <w:sz w:val="24"/>
                <w:szCs w:val="24"/>
              </w:rPr>
            </w:pPr>
          </w:p>
        </w:tc>
        <w:tc>
          <w:tcPr>
            <w:tcW w:w="7844" w:type="dxa"/>
            <w:gridSpan w:val="4"/>
            <w:vAlign w:val="bottom"/>
          </w:tcPr>
          <w:p>
            <w:pPr>
              <w:wordWrap w:val="0"/>
              <w:snapToGrid w:val="0"/>
              <w:jc w:val="right"/>
              <w:rPr>
                <w:rFonts w:ascii="Times New Roman" w:hAnsi="Times New Roman" w:eastAsia="方正仿宋简体" w:cs="Times New Roman"/>
                <w:color w:val="auto"/>
                <w:sz w:val="18"/>
                <w:szCs w:val="18"/>
              </w:rPr>
            </w:pPr>
          </w:p>
          <w:p>
            <w:pPr>
              <w:snapToGrid w:val="0"/>
              <w:jc w:val="right"/>
              <w:rPr>
                <w:rFonts w:ascii="Times New Roman" w:hAnsi="Times New Roman" w:eastAsia="方正仿宋简体" w:cs="Times New Roman"/>
                <w:color w:val="auto"/>
                <w:sz w:val="18"/>
                <w:szCs w:val="18"/>
              </w:rPr>
            </w:pPr>
          </w:p>
          <w:p>
            <w:pPr>
              <w:pStyle w:val="2"/>
              <w:rPr>
                <w:rFonts w:ascii="Times New Roman" w:hAnsi="Times New Roman" w:eastAsia="方正仿宋简体" w:cs="Times New Roman"/>
                <w:color w:val="auto"/>
                <w:sz w:val="18"/>
                <w:szCs w:val="18"/>
              </w:rPr>
            </w:pPr>
          </w:p>
          <w:p>
            <w:pPr>
              <w:snapToGrid w:val="0"/>
              <w:jc w:val="right"/>
              <w:rPr>
                <w:rFonts w:ascii="Times New Roman" w:hAnsi="Times New Roman" w:eastAsia="方正仿宋简体" w:cs="Times New Roman"/>
                <w:color w:val="auto"/>
                <w:sz w:val="18"/>
                <w:szCs w:val="18"/>
              </w:rPr>
            </w:pPr>
          </w:p>
          <w:p>
            <w:pPr>
              <w:snapToGrid w:val="0"/>
              <w:jc w:val="right"/>
              <w:rPr>
                <w:rFonts w:ascii="Times New Roman" w:hAnsi="Times New Roman" w:eastAsia="方正仿宋简体" w:cs="Times New Roman"/>
                <w:color w:val="auto"/>
                <w:sz w:val="18"/>
                <w:szCs w:val="18"/>
              </w:rPr>
            </w:pPr>
          </w:p>
          <w:p>
            <w:pPr>
              <w:snapToGrid w:val="0"/>
              <w:jc w:val="right"/>
              <w:rPr>
                <w:rFonts w:ascii="Times New Roman" w:hAnsi="Times New Roman" w:eastAsia="方正仿宋简体" w:cs="Times New Roman"/>
                <w:color w:val="auto"/>
                <w:sz w:val="18"/>
                <w:szCs w:val="18"/>
              </w:rPr>
            </w:pPr>
          </w:p>
          <w:p>
            <w:pPr>
              <w:wordWrap w:val="0"/>
              <w:snapToGrid w:val="0"/>
              <w:jc w:val="right"/>
              <w:rPr>
                <w:rFonts w:ascii="Times New Roman" w:hAnsi="Times New Roman" w:eastAsia="方正仿宋简体" w:cs="Times New Roman"/>
                <w:color w:val="auto"/>
                <w:sz w:val="18"/>
                <w:szCs w:val="18"/>
              </w:rPr>
            </w:pPr>
          </w:p>
          <w:p>
            <w:pPr>
              <w:wordWrap w:val="0"/>
              <w:snapToGrid w:val="0"/>
              <w:jc w:val="right"/>
              <w:rPr>
                <w:rFonts w:ascii="Times New Roman" w:hAnsi="Times New Roman" w:eastAsia="仿宋_GB2312" w:cs="Times New Roman"/>
                <w:color w:val="auto"/>
                <w:sz w:val="20"/>
                <w:szCs w:val="20"/>
              </w:rPr>
            </w:pPr>
          </w:p>
          <w:p>
            <w:pPr>
              <w:wordWrap w:val="0"/>
              <w:snapToGrid w:val="0"/>
              <w:jc w:val="right"/>
              <w:rPr>
                <w:rFonts w:ascii="Times New Roman" w:hAnsi="Times New Roman" w:eastAsia="仿宋_GB2312" w:cs="Times New Roman"/>
                <w:color w:val="auto"/>
                <w:sz w:val="20"/>
                <w:szCs w:val="20"/>
              </w:rPr>
            </w:pPr>
          </w:p>
          <w:p>
            <w:pPr>
              <w:wordWrap w:val="0"/>
              <w:snapToGrid w:val="0"/>
              <w:jc w:val="right"/>
              <w:rPr>
                <w:rFonts w:ascii="Times New Roman" w:hAnsi="Times New Roman" w:eastAsia="仿宋_GB2312" w:cs="Times New Roman"/>
                <w:color w:val="auto"/>
                <w:sz w:val="20"/>
                <w:szCs w:val="20"/>
              </w:rPr>
            </w:pPr>
          </w:p>
          <w:p>
            <w:pPr>
              <w:wordWrap w:val="0"/>
              <w:snapToGrid w:val="0"/>
              <w:jc w:val="right"/>
              <w:rPr>
                <w:rFonts w:ascii="Times New Roman" w:hAnsi="Times New Roman" w:eastAsia="仿宋_GB2312" w:cs="Times New Roman"/>
                <w:color w:val="auto"/>
                <w:sz w:val="20"/>
                <w:szCs w:val="20"/>
              </w:rPr>
            </w:pPr>
          </w:p>
          <w:p>
            <w:pPr>
              <w:wordWrap w:val="0"/>
              <w:snapToGrid w:val="0"/>
              <w:jc w:val="right"/>
              <w:rPr>
                <w:rFonts w:ascii="Times New Roman" w:hAnsi="Times New Roman" w:eastAsia="仿宋_GB2312" w:cs="Times New Roman"/>
                <w:color w:val="auto"/>
                <w:sz w:val="20"/>
                <w:szCs w:val="20"/>
              </w:rPr>
            </w:pPr>
            <w:r>
              <w:rPr>
                <w:rFonts w:ascii="Times New Roman" w:hAnsi="Times New Roman" w:eastAsia="仿宋_GB2312" w:cs="Times New Roman"/>
                <w:color w:val="auto"/>
                <w:sz w:val="20"/>
                <w:szCs w:val="20"/>
              </w:rPr>
              <w:t xml:space="preserve">          （盖章）                   </w:t>
            </w:r>
          </w:p>
          <w:p>
            <w:pPr>
              <w:snapToGrid w:val="0"/>
              <w:jc w:val="left"/>
              <w:rPr>
                <w:rFonts w:ascii="Times New Roman" w:hAnsi="Times New Roman" w:eastAsia="仿宋_GB2312" w:cs="Times New Roman"/>
                <w:color w:val="auto"/>
                <w:sz w:val="20"/>
                <w:szCs w:val="20"/>
              </w:rPr>
            </w:pPr>
          </w:p>
          <w:p>
            <w:pPr>
              <w:wordWrap w:val="0"/>
              <w:snapToGrid w:val="0"/>
              <w:jc w:val="right"/>
              <w:rPr>
                <w:rFonts w:ascii="Times New Roman" w:hAnsi="Times New Roman" w:eastAsia="方正仿宋简体" w:cs="Times New Roman"/>
                <w:color w:val="auto"/>
                <w:sz w:val="18"/>
                <w:szCs w:val="18"/>
              </w:rPr>
            </w:pPr>
            <w:r>
              <w:rPr>
                <w:rFonts w:ascii="Times New Roman" w:hAnsi="Times New Roman" w:eastAsia="仿宋_GB2312" w:cs="Times New Roman"/>
                <w:color w:val="auto"/>
                <w:sz w:val="20"/>
                <w:szCs w:val="20"/>
              </w:rPr>
              <w:t xml:space="preserve"> 年    月    日      </w:t>
            </w:r>
            <w:r>
              <w:rPr>
                <w:rFonts w:ascii="Times New Roman" w:hAnsi="Times New Roman" w:eastAsia="方正仿宋简体" w:cs="Times New Roman"/>
                <w:color w:val="auto"/>
                <w:sz w:val="18"/>
                <w:szCs w:val="18"/>
              </w:rPr>
              <w:t xml:space="preserve">         </w:t>
            </w:r>
          </w:p>
          <w:p>
            <w:pPr>
              <w:rPr>
                <w:rFonts w:ascii="Times New Roman" w:hAnsi="Times New Roman" w:eastAsia="方正仿宋简体" w:cs="Times New Roman"/>
                <w:color w:val="auto"/>
                <w:sz w:val="18"/>
                <w:szCs w:val="18"/>
              </w:rPr>
            </w:pPr>
          </w:p>
          <w:p>
            <w:pPr>
              <w:rPr>
                <w:rFonts w:ascii="Times New Roman" w:hAnsi="Times New Roman" w:eastAsia="方正仿宋简体" w:cs="Times New Roman"/>
                <w:color w:val="auto"/>
                <w:sz w:val="18"/>
                <w:szCs w:val="18"/>
              </w:rPr>
            </w:pPr>
          </w:p>
        </w:tc>
      </w:tr>
    </w:tbl>
    <w:p/>
    <w:sectPr>
      <w:footerReference r:id="rId7" w:type="default"/>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仿宋简体">
    <w:altName w:val="微软雅黑"/>
    <w:panose1 w:val="00000000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right"/>
      <w:rPr>
        <w:sz w:val="28"/>
        <w:szCs w:val="28"/>
      </w:rPr>
    </w:pP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sz w:val="28"/>
        <w:szCs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right"/>
      <w:rPr>
        <w:sz w:val="28"/>
        <w:szCs w:val="28"/>
      </w:rPr>
    </w:pPr>
  </w:p>
  <w:p>
    <w:pPr>
      <w:pStyle w:val="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sz w:val="28"/>
        <w:szCs w:val="28"/>
      </w:rPr>
    </w:pPr>
    <w:sdt>
      <w:sdtPr>
        <w:rPr>
          <w:sz w:val="28"/>
          <w:szCs w:val="28"/>
        </w:rPr>
        <w:id w:val="-1980112496"/>
      </w:sdtPr>
      <w:sdtEndPr>
        <w:rPr>
          <w:sz w:val="28"/>
          <w:szCs w:val="28"/>
        </w:rPr>
      </w:sdtEndPr>
      <w:sdtContent/>
    </w:sdt>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right"/>
      <w:rPr>
        <w:sz w:val="28"/>
        <w:szCs w:val="28"/>
      </w:rPr>
    </w:pPr>
    <w:r>
      <w:rPr>
        <w:sz w:val="28"/>
      </w:rPr>
      <mc:AlternateContent>
        <mc:Choice Requires="wps">
          <w:drawing>
            <wp:anchor distT="0" distB="0" distL="90805" distR="90805" simplePos="0" relativeHeight="251659264" behindDoc="0" locked="0" layoutInCell="1" allowOverlap="1">
              <wp:simplePos x="0" y="0"/>
              <wp:positionH relativeFrom="margin">
                <wp:align>outside</wp:align>
              </wp:positionH>
              <wp:positionV relativeFrom="paragraph">
                <wp:posOffset>0</wp:posOffset>
              </wp:positionV>
              <wp:extent cx="381000" cy="197485"/>
              <wp:effectExtent l="0" t="0" r="0" b="0"/>
              <wp:wrapNone/>
              <wp:docPr id="1" name="_x0000_s1026"/>
              <wp:cNvGraphicFramePr/>
              <a:graphic xmlns:a="http://schemas.openxmlformats.org/drawingml/2006/main">
                <a:graphicData uri="http://schemas.microsoft.com/office/word/2010/wordprocessingShape">
                  <wps:wsp>
                    <wps:cNvSpPr/>
                    <wps:spPr>
                      <a:xfrm>
                        <a:off x="0" y="0"/>
                        <a:ext cx="381000" cy="197357"/>
                      </a:xfrm>
                      <a:prstGeom prst="rect">
                        <a:avLst/>
                      </a:prstGeom>
                      <a:noFill/>
                      <a:ln w="9525" cap="flat" cmpd="sng">
                        <a:noFill/>
                        <a:prstDash val="solid"/>
                        <a:miter/>
                      </a:ln>
                    </wps:spPr>
                    <wps:txbx>
                      <w:txbxContent>
                        <w:p>
                          <w:pPr>
                            <w:pStyle w:val="8"/>
                            <w:rPr>
                              <w:rFonts w:ascii="Times New Roman" w:hAnsi="Times New Roman" w:cs="Times New Roman"/>
                              <w:sz w:val="24"/>
                              <w:szCs w:val="24"/>
                            </w:rPr>
                          </w:pPr>
                          <w:r>
                            <w:rPr>
                              <w:rFonts w:hint="eastAsia" w:ascii="Times New Roman" w:hAnsi="Times New Roman" w:cs="Times New Roman"/>
                              <w:sz w:val="24"/>
                              <w:szCs w:val="24"/>
                            </w:rPr>
                            <w:t>—</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7</w:t>
                          </w:r>
                          <w:r>
                            <w:rPr>
                              <w:rFonts w:ascii="Times New Roman" w:hAnsi="Times New Roman" w:cs="Times New Roman"/>
                              <w:sz w:val="24"/>
                              <w:szCs w:val="24"/>
                            </w:rPr>
                            <w:fldChar w:fldCharType="end"/>
                          </w:r>
                          <w:r>
                            <w:rPr>
                              <w:rFonts w:hint="eastAsia" w:ascii="Times New Roman" w:hAnsi="Times New Roman" w:cs="Times New Roman"/>
                              <w:sz w:val="24"/>
                              <w:szCs w:val="24"/>
                            </w:rPr>
                            <w:t>—</w:t>
                          </w:r>
                        </w:p>
                      </w:txbxContent>
                    </wps:txbx>
                    <wps:bodyPr vert="horz" wrap="none" lIns="0" tIns="0" rIns="0" bIns="0" anchor="t" anchorCtr="0" upright="1">
                      <a:spAutoFit/>
                    </wps:bodyPr>
                  </wps:wsp>
                </a:graphicData>
              </a:graphic>
            </wp:anchor>
          </w:drawing>
        </mc:Choice>
        <mc:Fallback>
          <w:pict>
            <v:rect id="_x0000_s1026" o:spid="_x0000_s1026" o:spt="1" style="position:absolute;left:0pt;margin-top:0pt;height:15.55pt;width:30pt;mso-position-horizontal:outside;mso-position-horizontal-relative:margin;mso-wrap-style:none;z-index:251659264;mso-width-relative:page;mso-height-relative:page;" filled="f" stroked="f" coordsize="21600,21600" o:gfxdata="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6/b2NNEAAAADAQAADwAAAAAAAAABACAAAAAiAAAAZHJzL2Rvd25yZXYueG1sUEsBAhQAFAAA&#10;AAgAh07iQJ7DBQr2AQAA9QMAAA4AAAAAAAAAAQAgAAAAIAEAAGRycy9lMm9Eb2MueG1sUEsFBgAA&#10;AAAGAAYAWQEAAIgFAAAAAA==&#10;">
              <v:fill on="f" focussize="0,0"/>
              <v:stroke on="f" joinstyle="miter"/>
              <v:imagedata o:title=""/>
              <o:lock v:ext="edit" aspectratio="f"/>
              <v:textbox inset="0mm,0mm,0mm,0mm" style="mso-fit-shape-to-text:t;">
                <w:txbxContent>
                  <w:p>
                    <w:pPr>
                      <w:pStyle w:val="8"/>
                      <w:rPr>
                        <w:rFonts w:ascii="Times New Roman" w:hAnsi="Times New Roman" w:cs="Times New Roman"/>
                        <w:sz w:val="24"/>
                        <w:szCs w:val="24"/>
                      </w:rPr>
                    </w:pPr>
                    <w:r>
                      <w:rPr>
                        <w:rFonts w:hint="eastAsia" w:ascii="Times New Roman" w:hAnsi="Times New Roman" w:cs="Times New Roman"/>
                        <w:sz w:val="24"/>
                        <w:szCs w:val="24"/>
                      </w:rPr>
                      <w:t>—</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7</w:t>
                    </w:r>
                    <w:r>
                      <w:rPr>
                        <w:rFonts w:ascii="Times New Roman" w:hAnsi="Times New Roman" w:cs="Times New Roman"/>
                        <w:sz w:val="24"/>
                        <w:szCs w:val="24"/>
                      </w:rPr>
                      <w:fldChar w:fldCharType="end"/>
                    </w:r>
                    <w:r>
                      <w:rPr>
                        <w:rFonts w:hint="eastAsia" w:ascii="Times New Roman" w:hAnsi="Times New Roman" w:cs="Times New Roman"/>
                        <w:sz w:val="24"/>
                        <w:szCs w:val="24"/>
                      </w:rPr>
                      <w:t>—</w:t>
                    </w:r>
                  </w:p>
                </w:txbxContent>
              </v:textbox>
            </v:rect>
          </w:pict>
        </mc:Fallback>
      </mc:AlternateContent>
    </w:r>
  </w:p>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HorizontalSpacing w:val="157"/>
  <w:drawingGridVerticalSpacing w:val="156"/>
  <w:displayHorizontalDrawingGridEvery w:val="0"/>
  <w:displayVerticalDrawingGridEvery w:val="1"/>
  <w:noPunctuationKerning w:val="1"/>
  <w:characterSpacingControl w:val="compressPunctuation"/>
  <w:compat>
    <w:spaceForUL/>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kwZjFkYzcyYmM1MGY5ZjU0Njc0ZjA3ZDdkODZjZTgifQ=="/>
  </w:docVars>
  <w:rsids>
    <w:rsidRoot w:val="00000000"/>
    <w:rsid w:val="0122359A"/>
    <w:rsid w:val="022E6257"/>
    <w:rsid w:val="023F3BBA"/>
    <w:rsid w:val="02A1111E"/>
    <w:rsid w:val="03A73A2F"/>
    <w:rsid w:val="03B64756"/>
    <w:rsid w:val="03DF7646"/>
    <w:rsid w:val="045E6A65"/>
    <w:rsid w:val="04A3173B"/>
    <w:rsid w:val="053B7608"/>
    <w:rsid w:val="058368B9"/>
    <w:rsid w:val="065D3EB9"/>
    <w:rsid w:val="077F6A7B"/>
    <w:rsid w:val="0A9E7CF1"/>
    <w:rsid w:val="0CFC50B1"/>
    <w:rsid w:val="0FA83A81"/>
    <w:rsid w:val="0FAF6930"/>
    <w:rsid w:val="102B0279"/>
    <w:rsid w:val="12EB3CF0"/>
    <w:rsid w:val="12F45C58"/>
    <w:rsid w:val="14072759"/>
    <w:rsid w:val="15A37A3E"/>
    <w:rsid w:val="189F0CFE"/>
    <w:rsid w:val="19F23055"/>
    <w:rsid w:val="1A033EDF"/>
    <w:rsid w:val="1AA55228"/>
    <w:rsid w:val="1CB6711D"/>
    <w:rsid w:val="1CC2281A"/>
    <w:rsid w:val="1E0F4D36"/>
    <w:rsid w:val="1E6B1C2E"/>
    <w:rsid w:val="2430454F"/>
    <w:rsid w:val="24575689"/>
    <w:rsid w:val="25A03B85"/>
    <w:rsid w:val="27182EAE"/>
    <w:rsid w:val="27814EF7"/>
    <w:rsid w:val="281921C7"/>
    <w:rsid w:val="29041C7B"/>
    <w:rsid w:val="29644B17"/>
    <w:rsid w:val="29E167D4"/>
    <w:rsid w:val="2A0E7775"/>
    <w:rsid w:val="2B1A46C4"/>
    <w:rsid w:val="2B1D100E"/>
    <w:rsid w:val="2BED256B"/>
    <w:rsid w:val="2C732934"/>
    <w:rsid w:val="2E586286"/>
    <w:rsid w:val="2E7F7CB6"/>
    <w:rsid w:val="2F0E68EE"/>
    <w:rsid w:val="2F3C39BE"/>
    <w:rsid w:val="2FA5762B"/>
    <w:rsid w:val="302063B0"/>
    <w:rsid w:val="30CE2486"/>
    <w:rsid w:val="331309CD"/>
    <w:rsid w:val="332350B4"/>
    <w:rsid w:val="34C04B85"/>
    <w:rsid w:val="35810ECA"/>
    <w:rsid w:val="35843E04"/>
    <w:rsid w:val="36A85B72"/>
    <w:rsid w:val="371D6867"/>
    <w:rsid w:val="37585548"/>
    <w:rsid w:val="380A4A95"/>
    <w:rsid w:val="384B7C9B"/>
    <w:rsid w:val="39A13478"/>
    <w:rsid w:val="3B2A16A3"/>
    <w:rsid w:val="3C011D0B"/>
    <w:rsid w:val="3CE33B06"/>
    <w:rsid w:val="3D9825B5"/>
    <w:rsid w:val="3E080D4E"/>
    <w:rsid w:val="3E774589"/>
    <w:rsid w:val="3FB35A12"/>
    <w:rsid w:val="404E573A"/>
    <w:rsid w:val="42642FF3"/>
    <w:rsid w:val="42DC70A9"/>
    <w:rsid w:val="433F136A"/>
    <w:rsid w:val="43672D9B"/>
    <w:rsid w:val="43C05449"/>
    <w:rsid w:val="44866BBB"/>
    <w:rsid w:val="45416C9E"/>
    <w:rsid w:val="4780531B"/>
    <w:rsid w:val="479C1D7D"/>
    <w:rsid w:val="47CD163B"/>
    <w:rsid w:val="47EC3259"/>
    <w:rsid w:val="48873801"/>
    <w:rsid w:val="48AF2AEE"/>
    <w:rsid w:val="49CD5922"/>
    <w:rsid w:val="4C573F36"/>
    <w:rsid w:val="4CDD40CE"/>
    <w:rsid w:val="4D474312"/>
    <w:rsid w:val="4D704F42"/>
    <w:rsid w:val="4E93713A"/>
    <w:rsid w:val="505C355C"/>
    <w:rsid w:val="522E2CD6"/>
    <w:rsid w:val="52605353"/>
    <w:rsid w:val="53FD5411"/>
    <w:rsid w:val="548056B5"/>
    <w:rsid w:val="55B300C2"/>
    <w:rsid w:val="570220EA"/>
    <w:rsid w:val="57230CAA"/>
    <w:rsid w:val="57325016"/>
    <w:rsid w:val="577E46FF"/>
    <w:rsid w:val="589917F1"/>
    <w:rsid w:val="5A1B7FE4"/>
    <w:rsid w:val="5B5619E4"/>
    <w:rsid w:val="5B745BFD"/>
    <w:rsid w:val="5B7F45A2"/>
    <w:rsid w:val="5D9E1657"/>
    <w:rsid w:val="5E8F1717"/>
    <w:rsid w:val="5FD2383A"/>
    <w:rsid w:val="5FE52B82"/>
    <w:rsid w:val="60A30D63"/>
    <w:rsid w:val="61C84EF5"/>
    <w:rsid w:val="62063C8A"/>
    <w:rsid w:val="631A4678"/>
    <w:rsid w:val="65387C9C"/>
    <w:rsid w:val="66611474"/>
    <w:rsid w:val="68373092"/>
    <w:rsid w:val="69CC438B"/>
    <w:rsid w:val="6A2E78BF"/>
    <w:rsid w:val="6B286D35"/>
    <w:rsid w:val="6D3A3B75"/>
    <w:rsid w:val="6ECA0601"/>
    <w:rsid w:val="6FE53F25"/>
    <w:rsid w:val="70165DEE"/>
    <w:rsid w:val="71A1306D"/>
    <w:rsid w:val="71AA3323"/>
    <w:rsid w:val="72B94083"/>
    <w:rsid w:val="73013DC3"/>
    <w:rsid w:val="734138DD"/>
    <w:rsid w:val="739B46EC"/>
    <w:rsid w:val="73A23298"/>
    <w:rsid w:val="76DE441B"/>
    <w:rsid w:val="79301A78"/>
    <w:rsid w:val="79537342"/>
    <w:rsid w:val="79A26408"/>
    <w:rsid w:val="79ED6E4F"/>
    <w:rsid w:val="7AC676A0"/>
    <w:rsid w:val="7B46500C"/>
    <w:rsid w:val="7E164374"/>
    <w:rsid w:val="7E1D3C75"/>
    <w:rsid w:val="7FD14B1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Arial"/>
      <w:kern w:val="2"/>
      <w:sz w:val="21"/>
      <w:szCs w:val="22"/>
      <w:lang w:val="en-US" w:eastAsia="zh-CN" w:bidi="ar-SA"/>
    </w:rPr>
  </w:style>
  <w:style w:type="paragraph" w:styleId="3">
    <w:name w:val="heading 1"/>
    <w:basedOn w:val="1"/>
    <w:next w:val="1"/>
    <w:qFormat/>
    <w:uiPriority w:val="0"/>
    <w:pPr>
      <w:keepNext/>
      <w:keepLines/>
      <w:widowControl w:val="0"/>
      <w:spacing w:before="340" w:after="330" w:line="578" w:lineRule="auto"/>
      <w:outlineLvl w:val="0"/>
    </w:pPr>
    <w:rPr>
      <w:b/>
      <w:bCs/>
      <w:kern w:val="44"/>
      <w:sz w:val="44"/>
      <w:szCs w:val="44"/>
    </w:rPr>
  </w:style>
  <w:style w:type="paragraph" w:styleId="4">
    <w:name w:val="heading 2"/>
    <w:basedOn w:val="1"/>
    <w:next w:val="1"/>
    <w:qFormat/>
    <w:uiPriority w:val="0"/>
    <w:pPr>
      <w:keepNext/>
      <w:keepLines/>
      <w:widowControl w:val="0"/>
      <w:spacing w:before="260" w:after="260" w:line="415" w:lineRule="auto"/>
      <w:outlineLvl w:val="1"/>
    </w:pPr>
    <w:rPr>
      <w:rFonts w:ascii="Times New Roman" w:hAnsi="Times New Roman" w:eastAsia="黑体"/>
      <w:b/>
      <w:bCs/>
      <w:sz w:val="32"/>
      <w:szCs w:val="32"/>
    </w:rPr>
  </w:style>
  <w:style w:type="paragraph" w:styleId="5">
    <w:name w:val="heading 3"/>
    <w:basedOn w:val="1"/>
    <w:next w:val="1"/>
    <w:qFormat/>
    <w:uiPriority w:val="0"/>
    <w:pPr>
      <w:keepNext/>
      <w:keepLines/>
      <w:widowControl w:val="0"/>
      <w:spacing w:before="260" w:after="260" w:line="415" w:lineRule="auto"/>
      <w:outlineLvl w:val="2"/>
    </w:pPr>
    <w:rPr>
      <w:b/>
      <w:bCs/>
      <w:sz w:val="32"/>
      <w:szCs w:val="32"/>
    </w:rPr>
  </w:style>
  <w:style w:type="character" w:default="1" w:styleId="11">
    <w:name w:val="Default Paragraph Font"/>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2"/>
    <w:basedOn w:val="1"/>
    <w:qFormat/>
    <w:uiPriority w:val="0"/>
    <w:pPr>
      <w:spacing w:after="120" w:line="480" w:lineRule="auto"/>
    </w:pPr>
  </w:style>
  <w:style w:type="paragraph" w:styleId="6">
    <w:name w:val="annotation text"/>
    <w:basedOn w:val="1"/>
    <w:qFormat/>
    <w:uiPriority w:val="0"/>
    <w:pPr>
      <w:jc w:val="left"/>
    </w:pPr>
  </w:style>
  <w:style w:type="paragraph" w:styleId="7">
    <w:name w:val="Balloon Text"/>
    <w:basedOn w:val="1"/>
    <w:qFormat/>
    <w:uiPriority w:val="0"/>
    <w:rPr>
      <w:sz w:val="18"/>
      <w:szCs w:val="18"/>
    </w:r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header"/>
    <w:basedOn w:val="1"/>
    <w:qFormat/>
    <w:uiPriority w:val="0"/>
    <w:pPr>
      <w:pBdr>
        <w:top w:val="none" w:color="auto" w:sz="0" w:space="0"/>
        <w:left w:val="none" w:color="auto" w:sz="0" w:space="0"/>
        <w:bottom w:val="none" w:color="auto" w:sz="0" w:space="0"/>
        <w:right w:val="none" w:color="auto" w:sz="0" w:space="0"/>
      </w:pBdr>
      <w:tabs>
        <w:tab w:val="center" w:pos="4153"/>
        <w:tab w:val="right" w:pos="8306"/>
      </w:tabs>
      <w:snapToGrid w:val="0"/>
    </w:pPr>
    <w:rPr>
      <w:sz w:val="18"/>
    </w:rPr>
  </w:style>
  <w:style w:type="paragraph" w:customStyle="1" w:styleId="12">
    <w:name w:val="首行缩进"/>
    <w:basedOn w:val="1"/>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Company>Microsoft</Company>
  <Pages>12</Pages>
  <Words>4687</Words>
  <Characters>4982</Characters>
  <Lines>458</Lines>
  <Paragraphs>160</Paragraphs>
  <TotalTime>8</TotalTime>
  <ScaleCrop>false</ScaleCrop>
  <LinksUpToDate>false</LinksUpToDate>
  <CharactersWithSpaces>5076</CharactersWithSpaces>
  <Application>WPS Office_11.8.2.10154_F1E327BC-269C-435d-A152-05C5408002CA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2022-11-24T10:44:00Z</dcterms:created>
  <dc:creator>DELL</dc:creator>
  <cp:lastModifiedBy>天佑日月地佑乾坤</cp:lastModifiedBy>
  <cp:lastPrinted>2023-11-22T08:56:00Z</cp:lastPrinted>
  <dcterms:modified xsi:type="dcterms:W3CDTF">2023-12-02T14:08:01Z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y fmtid="{D5CDD505-2E9C-101B-9397-08002B2CF9AE}" pid="3" name="ICV">
    <vt:lpwstr>438392C96ABA4149BDC0A0102D10E088_13</vt:lpwstr>
  </property>
</Properties>
</file>